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7" w:rsidRPr="00C80D59" w:rsidRDefault="00162CC4" w:rsidP="00FF52D7">
      <w:pPr>
        <w:jc w:val="center"/>
        <w:rPr>
          <w:rFonts w:ascii="Georgia" w:hAnsi="Georgia"/>
          <w:szCs w:val="20"/>
        </w:rPr>
      </w:pPr>
      <w:r w:rsidRPr="00C03BD1">
        <w:rPr>
          <w:rFonts w:ascii="Georgia" w:hAnsi="Georgia"/>
          <w:b/>
          <w:sz w:val="24"/>
          <w:szCs w:val="20"/>
        </w:rPr>
        <w:t>Right Speech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What now, is Right Speech?</w:t>
      </w:r>
    </w:p>
    <w:p w:rsidR="00FF52D7" w:rsidRPr="00C80D59" w:rsidRDefault="00C80D59" w:rsidP="00FF52D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1. </w:t>
      </w:r>
      <w:r w:rsidR="00162CC4" w:rsidRPr="00C80D59">
        <w:rPr>
          <w:rFonts w:ascii="Georgia" w:hAnsi="Georgia"/>
          <w:b/>
          <w:sz w:val="20"/>
          <w:szCs w:val="20"/>
        </w:rPr>
        <w:t>Abstaining from Lying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Herein someone avoids lying and abstains from it. He</w:t>
      </w:r>
      <w:r w:rsidR="00162CC4" w:rsidRPr="00C80D59">
        <w:rPr>
          <w:rFonts w:ascii="Georgia" w:hAnsi="Georgia"/>
          <w:sz w:val="20"/>
          <w:szCs w:val="20"/>
        </w:rPr>
        <w:t xml:space="preserve"> s</w:t>
      </w:r>
      <w:r w:rsidRPr="00C80D59">
        <w:rPr>
          <w:rFonts w:ascii="Georgia" w:hAnsi="Georgia"/>
          <w:sz w:val="20"/>
          <w:szCs w:val="20"/>
        </w:rPr>
        <w:t>peaks the truth, is devoted to the truth, reliable, worthy of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confidence, not a deceiver of men. Being at a meeting, or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amongst people, or in the midst of his relatives, or in a society,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or in the king’s court, and called upon and asked as witness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to tell what he knows, he answers, if he knows nothing: ‘I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know nothing’, and if he knows, he answers: ‘I know’; if he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has seen nothing, he answers: ‘I have seen nothing’, and if he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has seen, he answers: ‘I have seen’. Thus he never knowingly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speaks a lie, either for the sake of his own advantage, or for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the sake of another person’s advantage, or for the sake of any</w:t>
      </w:r>
      <w:r w:rsidR="00162CC4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advantage whatsoever.</w:t>
      </w:r>
    </w:p>
    <w:p w:rsidR="00FF52D7" w:rsidRPr="00C80D59" w:rsidRDefault="00C80D59" w:rsidP="00FF52D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2. </w:t>
      </w:r>
      <w:r w:rsidR="005A7B59" w:rsidRPr="00C80D59">
        <w:rPr>
          <w:rFonts w:ascii="Georgia" w:hAnsi="Georgia"/>
          <w:b/>
          <w:sz w:val="20"/>
          <w:szCs w:val="20"/>
        </w:rPr>
        <w:t>Abstaining from Tale-Bearing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He avoids tale-bearing, and abstains from it. What he has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heard here, he does not repeat there, so as to cause dissension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there; and what he has heard there, he does not repeat here,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so as to cause dissension here. Thus he unites those that are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divided; and those that are united, he encourages. Concord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gladdens him, he delights and rejoices in concord; and it is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concord that he spreads by his words.</w:t>
      </w:r>
    </w:p>
    <w:p w:rsidR="00FF52D7" w:rsidRPr="00C80D59" w:rsidRDefault="00C80D59" w:rsidP="00FF52D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3. </w:t>
      </w:r>
      <w:r w:rsidR="005A7B59" w:rsidRPr="00C80D59">
        <w:rPr>
          <w:rFonts w:ascii="Georgia" w:hAnsi="Georgia"/>
          <w:b/>
          <w:sz w:val="20"/>
          <w:szCs w:val="20"/>
        </w:rPr>
        <w:t>Abstaining from Harsh Language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He avoids harsh language, and abstains from it. He speaks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such words as are gentle, soothing to the ear, loving, such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words as go to the heart, and are courteous, friendly, and</w:t>
      </w:r>
      <w:r w:rsidR="005A7B59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agreeable to many.</w:t>
      </w:r>
    </w:p>
    <w:p w:rsidR="00FF52D7" w:rsidRPr="00C80D59" w:rsidRDefault="00FF52D7" w:rsidP="00FF52D7">
      <w:pPr>
        <w:rPr>
          <w:rFonts w:ascii="Georgia" w:hAnsi="Georgia"/>
          <w:i/>
          <w:iCs/>
          <w:sz w:val="20"/>
          <w:szCs w:val="20"/>
        </w:rPr>
      </w:pPr>
      <w:r w:rsidRPr="00C80D59">
        <w:rPr>
          <w:rFonts w:ascii="Georgia" w:hAnsi="Georgia"/>
          <w:i/>
          <w:iCs/>
          <w:sz w:val="20"/>
          <w:szCs w:val="20"/>
        </w:rPr>
        <w:t xml:space="preserve">In </w:t>
      </w:r>
      <w:proofErr w:type="spellStart"/>
      <w:r w:rsidRPr="00C80D59">
        <w:rPr>
          <w:rFonts w:ascii="Georgia" w:hAnsi="Georgia"/>
          <w:i/>
          <w:iCs/>
          <w:sz w:val="20"/>
          <w:szCs w:val="20"/>
        </w:rPr>
        <w:t>Majjhima-Ni</w:t>
      </w:r>
      <w:r w:rsidR="005A7B59" w:rsidRPr="00C80D59">
        <w:rPr>
          <w:rFonts w:ascii="Georgia" w:hAnsi="Georgia"/>
          <w:i/>
          <w:iCs/>
          <w:sz w:val="20"/>
          <w:szCs w:val="20"/>
        </w:rPr>
        <w:t>ka</w:t>
      </w:r>
      <w:r w:rsidRPr="00C80D59">
        <w:rPr>
          <w:rFonts w:ascii="Georgia" w:hAnsi="Georgia"/>
          <w:i/>
          <w:iCs/>
          <w:sz w:val="20"/>
          <w:szCs w:val="20"/>
        </w:rPr>
        <w:t>ya</w:t>
      </w:r>
      <w:proofErr w:type="spellEnd"/>
      <w:r w:rsidR="005A7B59" w:rsidRPr="00C80D59">
        <w:rPr>
          <w:rFonts w:ascii="Georgia" w:hAnsi="Georgia"/>
          <w:i/>
          <w:iCs/>
          <w:sz w:val="20"/>
          <w:szCs w:val="20"/>
        </w:rPr>
        <w:t>,</w:t>
      </w:r>
      <w:r w:rsidRPr="00C80D59">
        <w:rPr>
          <w:rFonts w:ascii="Georgia" w:hAnsi="Georgia"/>
          <w:i/>
          <w:iCs/>
          <w:sz w:val="20"/>
          <w:szCs w:val="20"/>
        </w:rPr>
        <w:t xml:space="preserve"> No. 21, the Buddha says: ‘Even, O monks,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should robbers and murderers saw through your limbs and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joints, whosoever should give way to anger thereat would not be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following my advice. For thus ought you to train yourselves: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‘Undisturbed shall our mind remain, no evil words shall escape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our lips; friendly and full of sympathy shall we remain, with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heart full of love, and free from any hidden malice; and that person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shall we penetrate with loving thoughts, wide, deep,</w:t>
      </w:r>
      <w:r w:rsidR="005A7B59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>boundless, freed from anger and hatred’.</w:t>
      </w:r>
      <w:r w:rsidR="00D24784" w:rsidRPr="00C80D59">
        <w:rPr>
          <w:rFonts w:ascii="Georgia" w:hAnsi="Georgia"/>
          <w:i/>
          <w:iCs/>
          <w:sz w:val="20"/>
          <w:szCs w:val="20"/>
        </w:rPr>
        <w:t xml:space="preserve"> </w:t>
      </w:r>
    </w:p>
    <w:p w:rsidR="00FF52D7" w:rsidRPr="00C80D59" w:rsidRDefault="00C80D59" w:rsidP="00FF52D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4. </w:t>
      </w:r>
      <w:r w:rsidR="005A053A" w:rsidRPr="00C80D59">
        <w:rPr>
          <w:rFonts w:ascii="Georgia" w:hAnsi="Georgia"/>
          <w:b/>
          <w:sz w:val="20"/>
          <w:szCs w:val="20"/>
        </w:rPr>
        <w:t>Abstaining from Vain Talk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He avoids vain talk, and abstains from it. He speaks at the</w:t>
      </w:r>
      <w:r w:rsidR="005A053A" w:rsidRPr="00C80D59">
        <w:rPr>
          <w:rFonts w:ascii="Georgia" w:hAnsi="Georgia"/>
          <w:sz w:val="20"/>
          <w:szCs w:val="20"/>
        </w:rPr>
        <w:t xml:space="preserve"> r</w:t>
      </w:r>
      <w:r w:rsidRPr="00C80D59">
        <w:rPr>
          <w:rFonts w:ascii="Georgia" w:hAnsi="Georgia"/>
          <w:sz w:val="20"/>
          <w:szCs w:val="20"/>
        </w:rPr>
        <w:t>ight time, in accordance with facts, speaks what is useful,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proofErr w:type="gramStart"/>
      <w:r w:rsidRPr="00C80D59">
        <w:rPr>
          <w:rFonts w:ascii="Georgia" w:hAnsi="Georgia"/>
          <w:sz w:val="20"/>
          <w:szCs w:val="20"/>
        </w:rPr>
        <w:t>speaks</w:t>
      </w:r>
      <w:proofErr w:type="gramEnd"/>
      <w:r w:rsidRPr="00C80D59">
        <w:rPr>
          <w:rFonts w:ascii="Georgia" w:hAnsi="Georgia"/>
          <w:sz w:val="20"/>
          <w:szCs w:val="20"/>
        </w:rPr>
        <w:t xml:space="preserve"> of the law and the discipline: his speech is like a treasure,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uttered at the right moment, accompanied by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arguments, moderate and full of sense.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This is called Right Speech.</w:t>
      </w:r>
      <w:r w:rsidR="00D24784" w:rsidRPr="00C80D59">
        <w:rPr>
          <w:rFonts w:ascii="Georgia" w:hAnsi="Georgia"/>
          <w:i/>
          <w:iCs/>
          <w:sz w:val="20"/>
          <w:szCs w:val="20"/>
        </w:rPr>
        <w:t xml:space="preserve"> </w:t>
      </w:r>
      <w:r w:rsidR="005A053A" w:rsidRPr="00C80D59">
        <w:rPr>
          <w:rFonts w:ascii="Georgia" w:hAnsi="Georgia"/>
          <w:iCs/>
          <w:sz w:val="20"/>
          <w:szCs w:val="20"/>
        </w:rPr>
        <w:t>(</w:t>
      </w:r>
      <w:proofErr w:type="spellStart"/>
      <w:r w:rsidR="005A053A" w:rsidRPr="00C80D59">
        <w:rPr>
          <w:rFonts w:ascii="Georgia" w:hAnsi="Georgia"/>
          <w:i/>
          <w:iCs/>
          <w:sz w:val="20"/>
          <w:szCs w:val="20"/>
        </w:rPr>
        <w:t>Anguttara-Nikaya</w:t>
      </w:r>
      <w:proofErr w:type="spellEnd"/>
      <w:r w:rsidR="005A053A" w:rsidRPr="00C80D59">
        <w:rPr>
          <w:rFonts w:ascii="Georgia" w:hAnsi="Georgia"/>
          <w:iCs/>
          <w:sz w:val="20"/>
          <w:szCs w:val="20"/>
        </w:rPr>
        <w:t>, X. 176)</w:t>
      </w:r>
      <w:r w:rsidR="00D24784" w:rsidRPr="00C80D59">
        <w:rPr>
          <w:rFonts w:ascii="Georgia" w:hAnsi="Georgia"/>
          <w:i/>
          <w:iCs/>
          <w:sz w:val="20"/>
          <w:szCs w:val="20"/>
        </w:rPr>
        <w:t xml:space="preserve"> </w:t>
      </w:r>
    </w:p>
    <w:p w:rsidR="00FF52D7" w:rsidRPr="00C80D59" w:rsidRDefault="005A053A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b/>
          <w:sz w:val="20"/>
          <w:szCs w:val="20"/>
        </w:rPr>
        <w:t>Mundane and Supermundane Speech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proofErr w:type="gramStart"/>
      <w:r w:rsidRPr="00C80D59">
        <w:rPr>
          <w:rFonts w:ascii="Georgia" w:hAnsi="Georgia"/>
          <w:sz w:val="20"/>
          <w:szCs w:val="20"/>
        </w:rPr>
        <w:t>Now, Right Speech.</w:t>
      </w:r>
      <w:proofErr w:type="gramEnd"/>
      <w:r w:rsidRPr="00C80D59">
        <w:rPr>
          <w:rFonts w:ascii="Georgia" w:hAnsi="Georgia"/>
          <w:sz w:val="20"/>
          <w:szCs w:val="20"/>
        </w:rPr>
        <w:t xml:space="preserve"> I tell you, </w:t>
      </w:r>
      <w:proofErr w:type="gramStart"/>
      <w:r w:rsidRPr="00C80D59">
        <w:rPr>
          <w:rFonts w:ascii="Georgia" w:hAnsi="Georgia"/>
          <w:sz w:val="20"/>
          <w:szCs w:val="20"/>
        </w:rPr>
        <w:t>is</w:t>
      </w:r>
      <w:proofErr w:type="gramEnd"/>
      <w:r w:rsidRPr="00C80D59">
        <w:rPr>
          <w:rFonts w:ascii="Georgia" w:hAnsi="Georgia"/>
          <w:sz w:val="20"/>
          <w:szCs w:val="20"/>
        </w:rPr>
        <w:t xml:space="preserve"> of two kinds: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1. Abstaining from lying, from tale-bearing, from harsh language,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and from vain talk; this is called ‘Mundane Right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Speech’ (</w:t>
      </w:r>
      <w:proofErr w:type="spellStart"/>
      <w:r w:rsidRPr="00C80D59">
        <w:rPr>
          <w:rFonts w:ascii="Georgia" w:hAnsi="Georgia"/>
          <w:i/>
          <w:iCs/>
          <w:sz w:val="20"/>
          <w:szCs w:val="20"/>
        </w:rPr>
        <w:t>lokiya-samm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r w:rsidRPr="00C80D59">
        <w:rPr>
          <w:rFonts w:ascii="Georgia" w:hAnsi="Georgia"/>
          <w:i/>
          <w:iCs/>
          <w:sz w:val="20"/>
          <w:szCs w:val="20"/>
        </w:rPr>
        <w:t>-v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r w:rsidRPr="00C80D59">
        <w:rPr>
          <w:rFonts w:ascii="Georgia" w:hAnsi="Georgia"/>
          <w:i/>
          <w:iCs/>
          <w:sz w:val="20"/>
          <w:szCs w:val="20"/>
        </w:rPr>
        <w:t>c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proofErr w:type="spellEnd"/>
      <w:r w:rsidRPr="00C80D59">
        <w:rPr>
          <w:rFonts w:ascii="Georgia" w:hAnsi="Georgia"/>
          <w:sz w:val="20"/>
          <w:szCs w:val="20"/>
        </w:rPr>
        <w:t>), which yields worldly fruits and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brings good results.</w:t>
      </w:r>
    </w:p>
    <w:p w:rsidR="00FF52D7" w:rsidRPr="00C80D59" w:rsidRDefault="00FF52D7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2. But the avoidance of the practice of this fourfold wrong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speech, the abstaining, desisting</w:t>
      </w:r>
      <w:r w:rsidR="005A053A" w:rsidRPr="00C80D59">
        <w:rPr>
          <w:rFonts w:ascii="Georgia" w:hAnsi="Georgia"/>
          <w:sz w:val="20"/>
          <w:szCs w:val="20"/>
        </w:rPr>
        <w:t xml:space="preserve">, </w:t>
      </w:r>
      <w:r w:rsidRPr="00C80D59">
        <w:rPr>
          <w:rFonts w:ascii="Georgia" w:hAnsi="Georgia"/>
          <w:sz w:val="20"/>
          <w:szCs w:val="20"/>
        </w:rPr>
        <w:t xml:space="preserve">refraining </w:t>
      </w:r>
      <w:proofErr w:type="spellStart"/>
      <w:r w:rsidRPr="00C80D59">
        <w:rPr>
          <w:rFonts w:ascii="Georgia" w:hAnsi="Georgia"/>
          <w:sz w:val="20"/>
          <w:szCs w:val="20"/>
        </w:rPr>
        <w:t>therefrom</w:t>
      </w:r>
      <w:proofErr w:type="spellEnd"/>
      <w:r w:rsidRPr="00C80D59">
        <w:rPr>
          <w:rFonts w:ascii="Georgia" w:hAnsi="Georgia"/>
          <w:sz w:val="20"/>
          <w:szCs w:val="20"/>
        </w:rPr>
        <w:t>—the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mind being holy, being turned away from the world, and conjoined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with the path, the holy path being pursued—this is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called the ‘Supermundane Right Speech’ (</w:t>
      </w:r>
      <w:proofErr w:type="spellStart"/>
      <w:r w:rsidRPr="00C80D59">
        <w:rPr>
          <w:rFonts w:ascii="Georgia" w:hAnsi="Georgia"/>
          <w:i/>
          <w:iCs/>
          <w:sz w:val="20"/>
          <w:szCs w:val="20"/>
        </w:rPr>
        <w:t>lokuttara-samm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r w:rsidRPr="00C80D59">
        <w:rPr>
          <w:rFonts w:ascii="Georgia" w:hAnsi="Georgia"/>
          <w:i/>
          <w:iCs/>
          <w:sz w:val="20"/>
          <w:szCs w:val="20"/>
        </w:rPr>
        <w:t>-v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r w:rsidRPr="00C80D59">
        <w:rPr>
          <w:rFonts w:ascii="Georgia" w:hAnsi="Georgia"/>
          <w:i/>
          <w:iCs/>
          <w:sz w:val="20"/>
          <w:szCs w:val="20"/>
        </w:rPr>
        <w:t>c</w:t>
      </w:r>
      <w:r w:rsidR="005A053A" w:rsidRPr="00C80D59">
        <w:rPr>
          <w:rFonts w:ascii="Georgia" w:hAnsi="Georgia"/>
          <w:i/>
          <w:iCs/>
          <w:sz w:val="20"/>
          <w:szCs w:val="20"/>
        </w:rPr>
        <w:t>a</w:t>
      </w:r>
      <w:proofErr w:type="spellEnd"/>
      <w:r w:rsidRPr="00C80D59">
        <w:rPr>
          <w:rFonts w:ascii="Georgia" w:hAnsi="Georgia"/>
          <w:sz w:val="20"/>
          <w:szCs w:val="20"/>
        </w:rPr>
        <w:t>), which is not of the world, but is supermundane, and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conjoined with the path.</w:t>
      </w:r>
    </w:p>
    <w:p w:rsidR="00FF52D7" w:rsidRPr="00C80D59" w:rsidRDefault="005A053A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b/>
          <w:sz w:val="20"/>
          <w:szCs w:val="20"/>
        </w:rPr>
        <w:t>Conjoined with Other Factors</w:t>
      </w:r>
    </w:p>
    <w:p w:rsidR="00C80D59" w:rsidRDefault="00FF52D7" w:rsidP="00D24784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sz w:val="20"/>
          <w:szCs w:val="20"/>
        </w:rPr>
        <w:t>Now, in understanding wrong speech as wrong, and right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 xml:space="preserve">speech as right, one practises </w:t>
      </w:r>
      <w:r w:rsidRPr="00C80D59">
        <w:rPr>
          <w:rFonts w:ascii="Georgia" w:hAnsi="Georgia"/>
          <w:i/>
          <w:iCs/>
          <w:sz w:val="20"/>
          <w:szCs w:val="20"/>
        </w:rPr>
        <w:t xml:space="preserve">Right Understanding </w:t>
      </w:r>
      <w:r w:rsidRPr="00C80D59">
        <w:rPr>
          <w:rFonts w:ascii="Georgia" w:hAnsi="Georgia"/>
          <w:sz w:val="20"/>
          <w:szCs w:val="20"/>
        </w:rPr>
        <w:t>(1st factor);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and in making efforts to overcome evil speech and to arouse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 xml:space="preserve">right speech, one practises </w:t>
      </w:r>
      <w:r w:rsidRPr="00C80D59">
        <w:rPr>
          <w:rFonts w:ascii="Georgia" w:hAnsi="Georgia"/>
          <w:i/>
          <w:iCs/>
          <w:sz w:val="20"/>
          <w:szCs w:val="20"/>
        </w:rPr>
        <w:t xml:space="preserve">Right Effort </w:t>
      </w:r>
      <w:r w:rsidRPr="00C80D59">
        <w:rPr>
          <w:rFonts w:ascii="Georgia" w:hAnsi="Georgia"/>
          <w:sz w:val="20"/>
          <w:szCs w:val="20"/>
        </w:rPr>
        <w:t>(6th factor); and in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overcoming wrong speech with attentive mind, and dwelling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with attentive mind in possession of right speech, one practises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i/>
          <w:iCs/>
          <w:sz w:val="20"/>
          <w:szCs w:val="20"/>
        </w:rPr>
        <w:t xml:space="preserve">Right Mindfulness </w:t>
      </w:r>
      <w:r w:rsidRPr="00C80D59">
        <w:rPr>
          <w:rFonts w:ascii="Georgia" w:hAnsi="Georgia"/>
          <w:sz w:val="20"/>
          <w:szCs w:val="20"/>
        </w:rPr>
        <w:t>(7th factor). Hence, there are three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things that accompany and follow upon Right Speech,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namely: Right Understanding, Right Effort, and Right</w:t>
      </w:r>
      <w:r w:rsidR="005A053A" w:rsidRPr="00C80D59">
        <w:rPr>
          <w:rFonts w:ascii="Georgia" w:hAnsi="Georgia"/>
          <w:sz w:val="20"/>
          <w:szCs w:val="20"/>
        </w:rPr>
        <w:t xml:space="preserve"> </w:t>
      </w:r>
      <w:r w:rsidRPr="00C80D59">
        <w:rPr>
          <w:rFonts w:ascii="Georgia" w:hAnsi="Georgia"/>
          <w:sz w:val="20"/>
          <w:szCs w:val="20"/>
        </w:rPr>
        <w:t>Mindfulness.</w:t>
      </w:r>
      <w:r w:rsidR="005A053A" w:rsidRPr="00C80D59">
        <w:rPr>
          <w:rFonts w:ascii="Georgia" w:hAnsi="Georgia"/>
          <w:sz w:val="20"/>
          <w:szCs w:val="20"/>
        </w:rPr>
        <w:t xml:space="preserve"> (</w:t>
      </w:r>
      <w:proofErr w:type="spellStart"/>
      <w:r w:rsidR="005A053A" w:rsidRPr="00C80D59">
        <w:rPr>
          <w:rFonts w:ascii="Georgia" w:hAnsi="Georgia"/>
          <w:i/>
          <w:iCs/>
          <w:sz w:val="20"/>
          <w:szCs w:val="20"/>
        </w:rPr>
        <w:t>Majjhima-Nikaya</w:t>
      </w:r>
      <w:proofErr w:type="spellEnd"/>
      <w:r w:rsidR="005A053A" w:rsidRPr="00C80D59">
        <w:rPr>
          <w:rFonts w:ascii="Georgia" w:hAnsi="Georgia"/>
          <w:iCs/>
          <w:sz w:val="20"/>
          <w:szCs w:val="20"/>
        </w:rPr>
        <w:t>, 117</w:t>
      </w:r>
      <w:r w:rsidR="005A053A" w:rsidRPr="00C80D59">
        <w:rPr>
          <w:rFonts w:ascii="Georgia" w:hAnsi="Georgia"/>
          <w:sz w:val="20"/>
          <w:szCs w:val="20"/>
        </w:rPr>
        <w:t>)</w:t>
      </w:r>
    </w:p>
    <w:p w:rsidR="00D24784" w:rsidRPr="00C80D59" w:rsidRDefault="00D24784" w:rsidP="00FF52D7">
      <w:pPr>
        <w:rPr>
          <w:rFonts w:ascii="Georgia" w:hAnsi="Georgia"/>
          <w:sz w:val="20"/>
          <w:szCs w:val="20"/>
        </w:rPr>
      </w:pPr>
      <w:r w:rsidRPr="00C80D59">
        <w:rPr>
          <w:rFonts w:ascii="Georgia" w:hAnsi="Georgia"/>
          <w:b/>
          <w:sz w:val="20"/>
          <w:szCs w:val="20"/>
        </w:rPr>
        <w:t>Source</w:t>
      </w:r>
      <w:r w:rsidRPr="00C80D59">
        <w:rPr>
          <w:rFonts w:ascii="Georgia" w:hAnsi="Georgia"/>
          <w:sz w:val="20"/>
          <w:szCs w:val="20"/>
        </w:rPr>
        <w:t xml:space="preserve">: </w:t>
      </w:r>
      <w:proofErr w:type="spellStart"/>
      <w:r w:rsidRPr="00C80D59">
        <w:rPr>
          <w:rFonts w:ascii="Georgia" w:hAnsi="Georgia"/>
          <w:sz w:val="20"/>
          <w:szCs w:val="20"/>
        </w:rPr>
        <w:t>Nyanatiloka</w:t>
      </w:r>
      <w:proofErr w:type="spellEnd"/>
      <w:r w:rsidRPr="00C80D59">
        <w:rPr>
          <w:rFonts w:ascii="Georgia" w:hAnsi="Georgia"/>
          <w:sz w:val="20"/>
          <w:szCs w:val="20"/>
        </w:rPr>
        <w:t xml:space="preserve"> (compiler, translator). </w:t>
      </w:r>
      <w:r w:rsidRPr="00C80D59">
        <w:rPr>
          <w:rFonts w:ascii="Georgia" w:hAnsi="Georgia"/>
          <w:i/>
          <w:sz w:val="20"/>
          <w:szCs w:val="20"/>
        </w:rPr>
        <w:t>The Word of the Buddha: An Outline of the Teaching of the Buddha in the Words of the Pali Canon</w:t>
      </w:r>
      <w:r w:rsidRPr="00C80D59">
        <w:rPr>
          <w:rFonts w:ascii="Georgia" w:hAnsi="Georgia"/>
          <w:sz w:val="20"/>
          <w:szCs w:val="20"/>
        </w:rPr>
        <w:t xml:space="preserve">. </w:t>
      </w:r>
      <w:proofErr w:type="gramStart"/>
      <w:r w:rsidRPr="00C80D59">
        <w:rPr>
          <w:rFonts w:ascii="Georgia" w:hAnsi="Georgia"/>
          <w:sz w:val="20"/>
          <w:szCs w:val="20"/>
        </w:rPr>
        <w:t>14th edition.</w:t>
      </w:r>
      <w:proofErr w:type="gramEnd"/>
      <w:r w:rsidRPr="00C80D59">
        <w:rPr>
          <w:rFonts w:ascii="Georgia" w:hAnsi="Georgia"/>
          <w:sz w:val="20"/>
          <w:szCs w:val="20"/>
        </w:rPr>
        <w:t xml:space="preserve"> Kandy, Ceylon: Buddhist Publication Society, 1967. (Pages 48-50) </w:t>
      </w:r>
    </w:p>
    <w:sectPr w:rsidR="00D24784" w:rsidRPr="00C80D59" w:rsidSect="00C80D59">
      <w:headerReference w:type="default" r:id="rId6"/>
      <w:footerReference w:type="defaul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F6" w:rsidRDefault="00244BF6" w:rsidP="00EE4728">
      <w:pPr>
        <w:spacing w:after="0" w:line="240" w:lineRule="auto"/>
      </w:pPr>
      <w:r>
        <w:separator/>
      </w:r>
    </w:p>
  </w:endnote>
  <w:endnote w:type="continuationSeparator" w:id="0">
    <w:p w:rsidR="00244BF6" w:rsidRDefault="00244BF6" w:rsidP="00E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497"/>
      <w:docPartObj>
        <w:docPartGallery w:val="Page Numbers (Bottom of Page)"/>
        <w:docPartUnique/>
      </w:docPartObj>
    </w:sdtPr>
    <w:sdtContent>
      <w:p w:rsidR="00B40CDB" w:rsidRDefault="007A6206">
        <w:pPr>
          <w:pStyle w:val="Footer"/>
          <w:jc w:val="center"/>
        </w:pPr>
        <w:fldSimple w:instr=" PAGE   \* MERGEFORMAT ">
          <w:r w:rsidR="00C80D59">
            <w:rPr>
              <w:noProof/>
            </w:rPr>
            <w:t>2</w:t>
          </w:r>
        </w:fldSimple>
      </w:p>
    </w:sdtContent>
  </w:sdt>
  <w:p w:rsidR="00B40CDB" w:rsidRDefault="00B40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DB" w:rsidRDefault="00B40CDB">
    <w:pPr>
      <w:pStyle w:val="Footer"/>
      <w:jc w:val="center"/>
    </w:pPr>
  </w:p>
  <w:p w:rsidR="00AE000D" w:rsidRDefault="00AE0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F6" w:rsidRDefault="00244BF6" w:rsidP="00EE4728">
      <w:pPr>
        <w:spacing w:after="0" w:line="240" w:lineRule="auto"/>
      </w:pPr>
      <w:r>
        <w:separator/>
      </w:r>
    </w:p>
  </w:footnote>
  <w:footnote w:type="continuationSeparator" w:id="0">
    <w:p w:rsidR="00244BF6" w:rsidRDefault="00244BF6" w:rsidP="00EE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8" w:rsidRDefault="00AE000D">
    <w:pPr>
      <w:pStyle w:val="Header"/>
    </w:pPr>
    <w:r w:rsidRPr="00AE000D">
      <w:t>Right Speech</w:t>
    </w:r>
  </w:p>
  <w:p w:rsidR="00EE4728" w:rsidRDefault="00EE47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2D7"/>
    <w:rsid w:val="00162CC4"/>
    <w:rsid w:val="00244BF6"/>
    <w:rsid w:val="00381B09"/>
    <w:rsid w:val="00433C88"/>
    <w:rsid w:val="005A053A"/>
    <w:rsid w:val="005A7B59"/>
    <w:rsid w:val="00636F2F"/>
    <w:rsid w:val="007A6206"/>
    <w:rsid w:val="00AD00D9"/>
    <w:rsid w:val="00AE000D"/>
    <w:rsid w:val="00B40CDB"/>
    <w:rsid w:val="00C03BD1"/>
    <w:rsid w:val="00C80D59"/>
    <w:rsid w:val="00CC426A"/>
    <w:rsid w:val="00D24784"/>
    <w:rsid w:val="00E937CB"/>
    <w:rsid w:val="00ED074A"/>
    <w:rsid w:val="00EE4728"/>
    <w:rsid w:val="00FF1821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28"/>
  </w:style>
  <w:style w:type="paragraph" w:styleId="Footer">
    <w:name w:val="footer"/>
    <w:basedOn w:val="Normal"/>
    <w:link w:val="FooterChar"/>
    <w:uiPriority w:val="99"/>
    <w:unhideWhenUsed/>
    <w:rsid w:val="00EE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2014-10-28T07:38:00Z</dcterms:created>
  <dcterms:modified xsi:type="dcterms:W3CDTF">2014-10-28T07:45:00Z</dcterms:modified>
</cp:coreProperties>
</file>