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E" w:rsidRDefault="00025C2E" w:rsidP="006150C6">
      <w:pPr>
        <w:jc w:val="center"/>
        <w:rPr>
          <w:rFonts w:ascii="Verdana" w:hAnsi="Verdana"/>
          <w:b/>
          <w:sz w:val="24"/>
          <w:szCs w:val="24"/>
        </w:rPr>
      </w:pPr>
    </w:p>
    <w:p w:rsidR="006150C6" w:rsidRPr="006150C6" w:rsidRDefault="006150C6" w:rsidP="006150C6">
      <w:pPr>
        <w:jc w:val="center"/>
        <w:rPr>
          <w:rFonts w:ascii="Verdana" w:hAnsi="Verdana"/>
          <w:b/>
          <w:sz w:val="24"/>
          <w:szCs w:val="24"/>
        </w:rPr>
      </w:pPr>
      <w:r w:rsidRPr="006150C6">
        <w:rPr>
          <w:rFonts w:ascii="Verdana" w:hAnsi="Verdana"/>
          <w:b/>
          <w:sz w:val="24"/>
          <w:szCs w:val="24"/>
        </w:rPr>
        <w:t>Dependent Origination of all Phenomena</w:t>
      </w:r>
    </w:p>
    <w:p w:rsidR="006150C6" w:rsidRPr="006150C6" w:rsidRDefault="006150C6" w:rsidP="006150C6">
      <w:pPr>
        <w:rPr>
          <w:rFonts w:ascii="Verdana" w:hAnsi="Verdana"/>
          <w:sz w:val="24"/>
          <w:szCs w:val="24"/>
        </w:rPr>
      </w:pPr>
      <w:r w:rsidRPr="006150C6">
        <w:rPr>
          <w:rFonts w:ascii="Verdana" w:hAnsi="Verdana"/>
          <w:sz w:val="24"/>
          <w:szCs w:val="24"/>
        </w:rPr>
        <w:t>If, whenever perceiving a visual object, a sound, odour, taste, bodily impression, or a mind-object, the object is pleasant,</w:t>
      </w:r>
      <w:r w:rsidR="00D838A5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one is attracted; and if unpleasant, one is repelled.</w:t>
      </w:r>
    </w:p>
    <w:p w:rsidR="006150C6" w:rsidRPr="006150C6" w:rsidRDefault="006150C6" w:rsidP="006150C6">
      <w:pPr>
        <w:rPr>
          <w:rFonts w:ascii="Verdana" w:hAnsi="Verdana"/>
          <w:sz w:val="24"/>
          <w:szCs w:val="24"/>
        </w:rPr>
      </w:pPr>
      <w:r w:rsidRPr="006150C6">
        <w:rPr>
          <w:rFonts w:ascii="Verdana" w:hAnsi="Verdana"/>
          <w:sz w:val="24"/>
          <w:szCs w:val="24"/>
        </w:rPr>
        <w:t>Thus, whatever kind of ‘Feeling’ (</w:t>
      </w:r>
      <w:proofErr w:type="spellStart"/>
      <w:r w:rsidRPr="006150C6">
        <w:rPr>
          <w:rFonts w:ascii="Verdana" w:hAnsi="Verdana"/>
          <w:i/>
          <w:iCs/>
          <w:sz w:val="24"/>
          <w:szCs w:val="24"/>
        </w:rPr>
        <w:t>vedan</w:t>
      </w:r>
      <w:r w:rsidR="00D838A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6150C6">
        <w:rPr>
          <w:rFonts w:ascii="Verdana" w:hAnsi="Verdana"/>
          <w:sz w:val="24"/>
          <w:szCs w:val="24"/>
        </w:rPr>
        <w:t>) one experiences—pleasant, unpleasant or indifferent—if one approves of, and</w:t>
      </w:r>
      <w:r w:rsidR="00D838A5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cherishes the feeling, and clings to it, then while doing so, lust</w:t>
      </w:r>
      <w:r w:rsidR="00D838A5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springs up; but lust for feelings means ‘Clinging’ (</w:t>
      </w:r>
      <w:proofErr w:type="spellStart"/>
      <w:r w:rsidRPr="006150C6">
        <w:rPr>
          <w:rFonts w:ascii="Verdana" w:hAnsi="Verdana"/>
          <w:i/>
          <w:iCs/>
          <w:sz w:val="24"/>
          <w:szCs w:val="24"/>
        </w:rPr>
        <w:t>up</w:t>
      </w:r>
      <w:r w:rsidR="00D838A5">
        <w:rPr>
          <w:rFonts w:ascii="Verdana" w:hAnsi="Verdana"/>
          <w:i/>
          <w:iCs/>
          <w:sz w:val="24"/>
          <w:szCs w:val="24"/>
        </w:rPr>
        <w:t>a</w:t>
      </w:r>
      <w:r w:rsidRPr="006150C6">
        <w:rPr>
          <w:rFonts w:ascii="Verdana" w:hAnsi="Verdana"/>
          <w:i/>
          <w:iCs/>
          <w:sz w:val="24"/>
          <w:szCs w:val="24"/>
        </w:rPr>
        <w:t>d</w:t>
      </w:r>
      <w:r w:rsidR="00D838A5">
        <w:rPr>
          <w:rFonts w:ascii="Verdana" w:hAnsi="Verdana"/>
          <w:i/>
          <w:iCs/>
          <w:sz w:val="24"/>
          <w:szCs w:val="24"/>
        </w:rPr>
        <w:t>a</w:t>
      </w:r>
      <w:r w:rsidRPr="006150C6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6150C6">
        <w:rPr>
          <w:rFonts w:ascii="Verdana" w:hAnsi="Verdana"/>
          <w:sz w:val="24"/>
          <w:szCs w:val="24"/>
        </w:rPr>
        <w:t>),</w:t>
      </w:r>
      <w:r w:rsidR="00D838A5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and on clinging depends the (present) ‘process of Becoming’;</w:t>
      </w:r>
      <w:r w:rsidR="00742840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on the process of becoming (</w:t>
      </w:r>
      <w:proofErr w:type="spellStart"/>
      <w:r w:rsidRPr="006150C6">
        <w:rPr>
          <w:rFonts w:ascii="Verdana" w:hAnsi="Verdana"/>
          <w:i/>
          <w:iCs/>
          <w:sz w:val="24"/>
          <w:szCs w:val="24"/>
        </w:rPr>
        <w:t>bhava</w:t>
      </w:r>
      <w:proofErr w:type="spellEnd"/>
      <w:r w:rsidRPr="006150C6">
        <w:rPr>
          <w:rFonts w:ascii="Verdana" w:hAnsi="Verdana"/>
          <w:sz w:val="24"/>
          <w:szCs w:val="24"/>
        </w:rPr>
        <w:t xml:space="preserve">; here </w:t>
      </w:r>
      <w:proofErr w:type="spellStart"/>
      <w:r w:rsidRPr="006150C6">
        <w:rPr>
          <w:rFonts w:ascii="Verdana" w:hAnsi="Verdana"/>
          <w:i/>
          <w:iCs/>
          <w:sz w:val="24"/>
          <w:szCs w:val="24"/>
        </w:rPr>
        <w:t>kamma-bhava</w:t>
      </w:r>
      <w:proofErr w:type="spellEnd"/>
      <w:r w:rsidRPr="006150C6">
        <w:rPr>
          <w:rFonts w:ascii="Verdana" w:hAnsi="Verdana"/>
          <w:sz w:val="24"/>
          <w:szCs w:val="24"/>
        </w:rPr>
        <w:t>, Karma</w:t>
      </w:r>
      <w:r w:rsidR="00742840">
        <w:rPr>
          <w:rFonts w:ascii="Verdana" w:hAnsi="Verdana"/>
          <w:sz w:val="24"/>
          <w:szCs w:val="24"/>
        </w:rPr>
        <w:t>-</w:t>
      </w:r>
      <w:r w:rsidRPr="006150C6">
        <w:rPr>
          <w:rFonts w:ascii="Verdana" w:hAnsi="Verdana"/>
          <w:sz w:val="24"/>
          <w:szCs w:val="24"/>
        </w:rPr>
        <w:t>process)</w:t>
      </w:r>
      <w:r w:rsidR="00742840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depends (future) ‘Birth’ (</w:t>
      </w:r>
      <w:proofErr w:type="spellStart"/>
      <w:r w:rsidRPr="006150C6">
        <w:rPr>
          <w:rFonts w:ascii="Verdana" w:hAnsi="Verdana"/>
          <w:i/>
          <w:iCs/>
          <w:sz w:val="24"/>
          <w:szCs w:val="24"/>
        </w:rPr>
        <w:t>j</w:t>
      </w:r>
      <w:r w:rsidR="00742840">
        <w:rPr>
          <w:rFonts w:ascii="Verdana" w:hAnsi="Verdana"/>
          <w:i/>
          <w:iCs/>
          <w:sz w:val="24"/>
          <w:szCs w:val="24"/>
        </w:rPr>
        <w:t>a</w:t>
      </w:r>
      <w:r w:rsidRPr="006150C6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6150C6">
        <w:rPr>
          <w:rFonts w:ascii="Verdana" w:hAnsi="Verdana"/>
          <w:sz w:val="24"/>
          <w:szCs w:val="24"/>
        </w:rPr>
        <w:t>); and dependent on</w:t>
      </w:r>
      <w:r w:rsidR="00742840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>birth are ‘Decay and Death’, sorrow, lamentation, pain, grief</w:t>
      </w:r>
      <w:r w:rsidR="00742840">
        <w:rPr>
          <w:rFonts w:ascii="Verdana" w:hAnsi="Verdana"/>
          <w:sz w:val="24"/>
          <w:szCs w:val="24"/>
        </w:rPr>
        <w:t xml:space="preserve"> </w:t>
      </w:r>
      <w:r w:rsidRPr="006150C6">
        <w:rPr>
          <w:rFonts w:ascii="Verdana" w:hAnsi="Verdana"/>
          <w:sz w:val="24"/>
          <w:szCs w:val="24"/>
        </w:rPr>
        <w:t xml:space="preserve">and despair. Thus </w:t>
      </w:r>
      <w:proofErr w:type="gramStart"/>
      <w:r w:rsidRPr="006150C6">
        <w:rPr>
          <w:rFonts w:ascii="Verdana" w:hAnsi="Verdana"/>
          <w:sz w:val="24"/>
          <w:szCs w:val="24"/>
        </w:rPr>
        <w:t>arises</w:t>
      </w:r>
      <w:proofErr w:type="gramEnd"/>
      <w:r w:rsidRPr="006150C6">
        <w:rPr>
          <w:rFonts w:ascii="Verdana" w:hAnsi="Verdana"/>
          <w:sz w:val="24"/>
          <w:szCs w:val="24"/>
        </w:rPr>
        <w:t xml:space="preserve"> this whole mass of suffering.</w:t>
      </w:r>
      <w:r w:rsidR="00D838A5">
        <w:rPr>
          <w:rFonts w:ascii="Verdana" w:hAnsi="Verdana"/>
          <w:sz w:val="24"/>
          <w:szCs w:val="24"/>
        </w:rPr>
        <w:t xml:space="preserve"> </w:t>
      </w:r>
      <w:r w:rsidR="00D838A5" w:rsidRPr="00D838A5">
        <w:rPr>
          <w:rFonts w:ascii="Verdana" w:hAnsi="Verdana"/>
          <w:iCs/>
          <w:sz w:val="24"/>
          <w:szCs w:val="24"/>
        </w:rPr>
        <w:t xml:space="preserve">(From </w:t>
      </w:r>
      <w:proofErr w:type="spellStart"/>
      <w:r w:rsidR="00D838A5" w:rsidRPr="00D838A5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D838A5" w:rsidRPr="00D838A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D838A5" w:rsidRPr="00D838A5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D838A5" w:rsidRPr="00D838A5">
        <w:rPr>
          <w:rFonts w:ascii="Verdana" w:hAnsi="Verdana"/>
          <w:iCs/>
          <w:sz w:val="24"/>
          <w:szCs w:val="24"/>
        </w:rPr>
        <w:t xml:space="preserve">, </w:t>
      </w:r>
      <w:r w:rsidR="00D838A5">
        <w:rPr>
          <w:rFonts w:ascii="Verdana" w:hAnsi="Verdana"/>
          <w:iCs/>
          <w:sz w:val="24"/>
          <w:szCs w:val="24"/>
        </w:rPr>
        <w:t>38</w:t>
      </w:r>
      <w:r w:rsidR="00D838A5" w:rsidRPr="00D838A5">
        <w:rPr>
          <w:rFonts w:ascii="Verdana" w:hAnsi="Verdana"/>
          <w:iCs/>
          <w:sz w:val="24"/>
          <w:szCs w:val="24"/>
        </w:rPr>
        <w:t>)</w:t>
      </w:r>
    </w:p>
    <w:p w:rsidR="006150C6" w:rsidRPr="00742840" w:rsidRDefault="006150C6" w:rsidP="00742840">
      <w:pPr>
        <w:spacing w:after="0"/>
        <w:rPr>
          <w:rFonts w:ascii="Verdana" w:hAnsi="Verdana"/>
          <w:iCs/>
          <w:sz w:val="24"/>
          <w:szCs w:val="24"/>
        </w:rPr>
      </w:pPr>
      <w:r w:rsidRPr="00742840">
        <w:rPr>
          <w:rFonts w:ascii="Verdana" w:hAnsi="Verdana"/>
          <w:iCs/>
          <w:sz w:val="24"/>
          <w:szCs w:val="24"/>
        </w:rPr>
        <w:t>The formula of the Dependent Origination (</w:t>
      </w:r>
      <w:proofErr w:type="spellStart"/>
      <w:r w:rsidRPr="00742840">
        <w:rPr>
          <w:rFonts w:ascii="Verdana" w:hAnsi="Verdana"/>
          <w:i/>
          <w:iCs/>
          <w:sz w:val="24"/>
          <w:szCs w:val="24"/>
        </w:rPr>
        <w:t>pa</w:t>
      </w:r>
      <w:r w:rsidR="00742840" w:rsidRPr="00742840">
        <w:rPr>
          <w:rFonts w:ascii="Verdana" w:hAnsi="Verdana"/>
          <w:i/>
          <w:iCs/>
          <w:sz w:val="24"/>
          <w:szCs w:val="24"/>
        </w:rPr>
        <w:t>t</w:t>
      </w:r>
      <w:r w:rsidRPr="00742840">
        <w:rPr>
          <w:rFonts w:ascii="Verdana" w:hAnsi="Verdana"/>
          <w:i/>
          <w:iCs/>
          <w:sz w:val="24"/>
          <w:szCs w:val="24"/>
        </w:rPr>
        <w:t>icca-samupp</w:t>
      </w:r>
      <w:r w:rsidR="00742840" w:rsidRPr="00742840">
        <w:rPr>
          <w:rFonts w:ascii="Verdana" w:hAnsi="Verdana"/>
          <w:i/>
          <w:iCs/>
          <w:sz w:val="24"/>
          <w:szCs w:val="24"/>
        </w:rPr>
        <w:t>a</w:t>
      </w:r>
      <w:r w:rsidRPr="00742840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742840">
        <w:rPr>
          <w:rFonts w:ascii="Verdana" w:hAnsi="Verdana"/>
          <w:iCs/>
          <w:sz w:val="24"/>
          <w:szCs w:val="24"/>
        </w:rPr>
        <w:t>)</w:t>
      </w:r>
    </w:p>
    <w:p w:rsidR="006150C6" w:rsidRPr="00742840" w:rsidRDefault="006150C6" w:rsidP="00742840">
      <w:pPr>
        <w:spacing w:after="0"/>
        <w:rPr>
          <w:rFonts w:ascii="Verdana" w:hAnsi="Verdana"/>
          <w:iCs/>
          <w:sz w:val="24"/>
          <w:szCs w:val="24"/>
        </w:rPr>
      </w:pPr>
      <w:proofErr w:type="gramStart"/>
      <w:r w:rsidRPr="00742840">
        <w:rPr>
          <w:rFonts w:ascii="Verdana" w:hAnsi="Verdana"/>
          <w:iCs/>
          <w:sz w:val="24"/>
          <w:szCs w:val="24"/>
        </w:rPr>
        <w:t>of</w:t>
      </w:r>
      <w:proofErr w:type="gramEnd"/>
      <w:r w:rsidRPr="00742840">
        <w:rPr>
          <w:rFonts w:ascii="Verdana" w:hAnsi="Verdana"/>
          <w:iCs/>
          <w:sz w:val="24"/>
          <w:szCs w:val="24"/>
        </w:rPr>
        <w:t xml:space="preserve"> which only some of the twelve links have been mentioned in</w:t>
      </w:r>
    </w:p>
    <w:p w:rsidR="006150C6" w:rsidRPr="00742840" w:rsidRDefault="006150C6" w:rsidP="00742840">
      <w:pPr>
        <w:spacing w:after="0"/>
        <w:rPr>
          <w:rFonts w:ascii="Verdana" w:hAnsi="Verdana"/>
          <w:iCs/>
          <w:sz w:val="24"/>
          <w:szCs w:val="24"/>
        </w:rPr>
      </w:pPr>
      <w:proofErr w:type="gramStart"/>
      <w:r w:rsidRPr="00742840">
        <w:rPr>
          <w:rFonts w:ascii="Verdana" w:hAnsi="Verdana"/>
          <w:iCs/>
          <w:sz w:val="24"/>
          <w:szCs w:val="24"/>
        </w:rPr>
        <w:t>the</w:t>
      </w:r>
      <w:proofErr w:type="gramEnd"/>
      <w:r w:rsidRPr="00742840">
        <w:rPr>
          <w:rFonts w:ascii="Verdana" w:hAnsi="Verdana"/>
          <w:iCs/>
          <w:sz w:val="24"/>
          <w:szCs w:val="24"/>
        </w:rPr>
        <w:t xml:space="preserve"> preceding passage, may be regarded as a detailed explanation</w:t>
      </w:r>
    </w:p>
    <w:p w:rsidR="00025C2E" w:rsidRDefault="006150C6" w:rsidP="00742840">
      <w:pPr>
        <w:spacing w:after="0"/>
        <w:rPr>
          <w:rFonts w:ascii="Verdana" w:hAnsi="Verdana"/>
          <w:iCs/>
          <w:sz w:val="24"/>
          <w:szCs w:val="24"/>
        </w:rPr>
      </w:pPr>
      <w:proofErr w:type="gramStart"/>
      <w:r w:rsidRPr="00742840">
        <w:rPr>
          <w:rFonts w:ascii="Verdana" w:hAnsi="Verdana"/>
          <w:iCs/>
          <w:sz w:val="24"/>
          <w:szCs w:val="24"/>
        </w:rPr>
        <w:t>of</w:t>
      </w:r>
      <w:proofErr w:type="gramEnd"/>
      <w:r w:rsidRPr="00742840">
        <w:rPr>
          <w:rFonts w:ascii="Verdana" w:hAnsi="Verdana"/>
          <w:iCs/>
          <w:sz w:val="24"/>
          <w:szCs w:val="24"/>
        </w:rPr>
        <w:t xml:space="preserve"> the Second Truth.</w:t>
      </w:r>
      <w:r w:rsidR="00742840">
        <w:rPr>
          <w:rFonts w:ascii="Verdana" w:hAnsi="Verdana"/>
          <w:iCs/>
          <w:sz w:val="24"/>
          <w:szCs w:val="24"/>
        </w:rPr>
        <w:t xml:space="preserve"> </w:t>
      </w:r>
      <w:r w:rsidR="00742840" w:rsidRPr="00742840">
        <w:rPr>
          <w:rFonts w:ascii="Verdana" w:hAnsi="Verdana"/>
          <w:iCs/>
          <w:sz w:val="24"/>
          <w:szCs w:val="24"/>
        </w:rPr>
        <w:t xml:space="preserve">(From </w:t>
      </w:r>
      <w:proofErr w:type="spellStart"/>
      <w:r w:rsidR="00742840" w:rsidRPr="00742840">
        <w:rPr>
          <w:rFonts w:ascii="Verdana" w:hAnsi="Verdana"/>
          <w:iCs/>
          <w:sz w:val="24"/>
          <w:szCs w:val="24"/>
        </w:rPr>
        <w:t>Nyantiloka</w:t>
      </w:r>
      <w:proofErr w:type="spellEnd"/>
      <w:r w:rsidR="00742840" w:rsidRPr="00742840">
        <w:rPr>
          <w:rFonts w:ascii="Verdana" w:hAnsi="Verdana"/>
          <w:iCs/>
          <w:sz w:val="24"/>
          <w:szCs w:val="24"/>
        </w:rPr>
        <w:t>)</w:t>
      </w:r>
    </w:p>
    <w:p w:rsidR="00025C2E" w:rsidRDefault="00025C2E" w:rsidP="00742840">
      <w:pPr>
        <w:spacing w:after="0"/>
        <w:rPr>
          <w:rFonts w:ascii="Verdana" w:hAnsi="Verdana"/>
          <w:iCs/>
          <w:sz w:val="24"/>
          <w:szCs w:val="24"/>
        </w:rPr>
      </w:pPr>
    </w:p>
    <w:p w:rsidR="00E24630" w:rsidRPr="006150C6" w:rsidRDefault="00025C2E" w:rsidP="00742840">
      <w:pPr>
        <w:spacing w:after="0"/>
        <w:rPr>
          <w:rFonts w:ascii="Verdana" w:hAnsi="Verdana"/>
          <w:sz w:val="24"/>
          <w:szCs w:val="24"/>
        </w:rPr>
      </w:pPr>
      <w:r w:rsidRPr="00025C2E">
        <w:rPr>
          <w:rFonts w:ascii="Verdana" w:hAnsi="Verdana"/>
          <w:b/>
          <w:sz w:val="24"/>
          <w:szCs w:val="24"/>
        </w:rPr>
        <w:t>Source</w:t>
      </w:r>
      <w:r w:rsidRPr="00025C2E">
        <w:rPr>
          <w:rFonts w:ascii="Verdana" w:hAnsi="Verdana"/>
          <w:sz w:val="24"/>
          <w:szCs w:val="24"/>
        </w:rPr>
        <w:t xml:space="preserve">: </w:t>
      </w:r>
      <w:proofErr w:type="spellStart"/>
      <w:r w:rsidRPr="00025C2E">
        <w:rPr>
          <w:rFonts w:ascii="Verdana" w:hAnsi="Verdana"/>
          <w:sz w:val="24"/>
          <w:szCs w:val="24"/>
        </w:rPr>
        <w:t>Nyanatiloka</w:t>
      </w:r>
      <w:proofErr w:type="spellEnd"/>
      <w:r w:rsidRPr="00025C2E">
        <w:rPr>
          <w:rFonts w:ascii="Verdana" w:hAnsi="Verdana"/>
          <w:sz w:val="24"/>
          <w:szCs w:val="24"/>
        </w:rPr>
        <w:t xml:space="preserve"> (compiler, translator). </w:t>
      </w:r>
      <w:r w:rsidRPr="00025C2E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025C2E">
        <w:rPr>
          <w:rFonts w:ascii="Verdana" w:hAnsi="Verdana"/>
          <w:sz w:val="24"/>
          <w:szCs w:val="24"/>
        </w:rPr>
        <w:t xml:space="preserve">. </w:t>
      </w:r>
      <w:proofErr w:type="gramStart"/>
      <w:r w:rsidRPr="00025C2E">
        <w:rPr>
          <w:rFonts w:ascii="Verdana" w:hAnsi="Verdana"/>
          <w:sz w:val="24"/>
          <w:szCs w:val="24"/>
        </w:rPr>
        <w:t>14th edition.</w:t>
      </w:r>
      <w:proofErr w:type="gramEnd"/>
      <w:r w:rsidRPr="00025C2E">
        <w:rPr>
          <w:rFonts w:ascii="Verdana" w:hAnsi="Verdana"/>
          <w:sz w:val="24"/>
          <w:szCs w:val="24"/>
        </w:rPr>
        <w:t xml:space="preserve"> Kandy, Ceylon: Buddhist Publication Society, 1967. (Page </w:t>
      </w:r>
      <w:r>
        <w:rPr>
          <w:rFonts w:ascii="Verdana" w:hAnsi="Verdana"/>
          <w:sz w:val="24"/>
          <w:szCs w:val="24"/>
        </w:rPr>
        <w:t>20</w:t>
      </w:r>
      <w:r w:rsidRPr="00025C2E">
        <w:rPr>
          <w:rFonts w:ascii="Verdana" w:hAnsi="Verdana"/>
          <w:sz w:val="24"/>
          <w:szCs w:val="24"/>
        </w:rPr>
        <w:t>)</w:t>
      </w:r>
    </w:p>
    <w:sectPr w:rsidR="00E24630" w:rsidRPr="006150C6" w:rsidSect="00E3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6150C6"/>
    <w:rsid w:val="00025C2E"/>
    <w:rsid w:val="00381B09"/>
    <w:rsid w:val="006150C6"/>
    <w:rsid w:val="00742840"/>
    <w:rsid w:val="00AD00D9"/>
    <w:rsid w:val="00D838A5"/>
    <w:rsid w:val="00E3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2014-10-15T02:03:00Z</dcterms:created>
  <dcterms:modified xsi:type="dcterms:W3CDTF">2014-10-15T02:39:00Z</dcterms:modified>
</cp:coreProperties>
</file>