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05" w:rsidRPr="00407F05" w:rsidRDefault="00407F05" w:rsidP="00407F05">
      <w:pPr>
        <w:jc w:val="center"/>
        <w:rPr>
          <w:rFonts w:ascii="Verdana" w:hAnsi="Verdana"/>
          <w:b/>
          <w:sz w:val="24"/>
          <w:szCs w:val="24"/>
          <w:lang/>
        </w:rPr>
      </w:pPr>
      <w:r w:rsidRPr="00C30764">
        <w:rPr>
          <w:rFonts w:ascii="Verdana" w:hAnsi="Verdana"/>
          <w:b/>
          <w:sz w:val="26"/>
          <w:szCs w:val="24"/>
          <w:lang/>
        </w:rPr>
        <w:t xml:space="preserve">Recognizing the </w:t>
      </w:r>
      <w:proofErr w:type="spellStart"/>
      <w:r w:rsidRPr="00C30764">
        <w:rPr>
          <w:rFonts w:ascii="Verdana" w:hAnsi="Verdana"/>
          <w:b/>
          <w:sz w:val="26"/>
          <w:szCs w:val="24"/>
          <w:lang/>
        </w:rPr>
        <w:t>Dhamma</w:t>
      </w:r>
      <w:proofErr w:type="spellEnd"/>
    </w:p>
    <w:p w:rsidR="00407F05" w:rsidRPr="00407F05" w:rsidRDefault="00407F05" w:rsidP="00407F05">
      <w:pPr>
        <w:jc w:val="center"/>
        <w:rPr>
          <w:rFonts w:ascii="Verdana" w:hAnsi="Verdana"/>
          <w:sz w:val="24"/>
          <w:szCs w:val="24"/>
          <w:lang/>
        </w:rPr>
      </w:pPr>
      <w:r w:rsidRPr="00407F05">
        <w:rPr>
          <w:rFonts w:ascii="Verdana" w:hAnsi="Verdana"/>
          <w:sz w:val="24"/>
          <w:szCs w:val="24"/>
          <w:lang/>
        </w:rPr>
        <w:t>Introduction to the Study Guide</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Shortly after her ordination, the Buddha's step-mother, </w:t>
      </w:r>
      <w:proofErr w:type="spellStart"/>
      <w:r w:rsidRPr="00407F05">
        <w:rPr>
          <w:rFonts w:ascii="Verdana" w:hAnsi="Verdana"/>
          <w:sz w:val="24"/>
          <w:szCs w:val="24"/>
          <w:lang/>
        </w:rPr>
        <w:t>Mahapajapati</w:t>
      </w:r>
      <w:proofErr w:type="spellEnd"/>
      <w:r w:rsidRPr="00407F05">
        <w:rPr>
          <w:rFonts w:ascii="Verdana" w:hAnsi="Verdana"/>
          <w:sz w:val="24"/>
          <w:szCs w:val="24"/>
          <w:lang/>
        </w:rPr>
        <w:t xml:space="preserve"> </w:t>
      </w:r>
      <w:proofErr w:type="spellStart"/>
      <w:r w:rsidRPr="00407F05">
        <w:rPr>
          <w:rFonts w:ascii="Verdana" w:hAnsi="Verdana"/>
          <w:sz w:val="24"/>
          <w:szCs w:val="24"/>
          <w:lang/>
        </w:rPr>
        <w:t>Gotami</w:t>
      </w:r>
      <w:proofErr w:type="spellEnd"/>
      <w:r w:rsidRPr="00407F05">
        <w:rPr>
          <w:rFonts w:ascii="Verdana" w:hAnsi="Verdana"/>
          <w:sz w:val="24"/>
          <w:szCs w:val="24"/>
          <w:lang/>
        </w:rPr>
        <w:t xml:space="preserve">, asked him for a short </w:t>
      </w:r>
      <w:proofErr w:type="spellStart"/>
      <w:r w:rsidRPr="00407F05">
        <w:rPr>
          <w:rFonts w:ascii="Verdana" w:hAnsi="Verdana"/>
          <w:sz w:val="24"/>
          <w:szCs w:val="24"/>
          <w:lang/>
        </w:rPr>
        <w:t>Dhamma</w:t>
      </w:r>
      <w:proofErr w:type="spellEnd"/>
      <w:r w:rsidRPr="00407F05">
        <w:rPr>
          <w:rFonts w:ascii="Verdana" w:hAnsi="Verdana"/>
          <w:sz w:val="24"/>
          <w:szCs w:val="24"/>
          <w:lang/>
        </w:rPr>
        <w:t xml:space="preserve">-instruction that would guide her in her solitary practice. He responded with eight principles for recognizing what qualifies as </w:t>
      </w:r>
      <w:proofErr w:type="spellStart"/>
      <w:r w:rsidRPr="00407F05">
        <w:rPr>
          <w:rFonts w:ascii="Verdana" w:hAnsi="Verdana"/>
          <w:sz w:val="24"/>
          <w:szCs w:val="24"/>
          <w:lang/>
        </w:rPr>
        <w:t>Dhamma</w:t>
      </w:r>
      <w:proofErr w:type="spellEnd"/>
      <w:r w:rsidRPr="00407F05">
        <w:rPr>
          <w:rFonts w:ascii="Verdana" w:hAnsi="Verdana"/>
          <w:sz w:val="24"/>
          <w:szCs w:val="24"/>
          <w:lang/>
        </w:rPr>
        <w:t xml:space="preserve"> and </w:t>
      </w:r>
      <w:proofErr w:type="spellStart"/>
      <w:r w:rsidRPr="00407F05">
        <w:rPr>
          <w:rFonts w:ascii="Verdana" w:hAnsi="Verdana"/>
          <w:sz w:val="24"/>
          <w:szCs w:val="24"/>
          <w:lang/>
        </w:rPr>
        <w:t>Vinaya</w:t>
      </w:r>
      <w:proofErr w:type="spellEnd"/>
      <w:r w:rsidRPr="00407F05">
        <w:rPr>
          <w:rFonts w:ascii="Verdana" w:hAnsi="Verdana"/>
          <w:sz w:val="24"/>
          <w:szCs w:val="24"/>
          <w:lang/>
        </w:rPr>
        <w:t xml:space="preserve">, and what does not. The commentary tells us that after her instruction, </w:t>
      </w:r>
      <w:proofErr w:type="spellStart"/>
      <w:r w:rsidRPr="00407F05">
        <w:rPr>
          <w:rFonts w:ascii="Verdana" w:hAnsi="Verdana"/>
          <w:sz w:val="24"/>
          <w:szCs w:val="24"/>
          <w:lang/>
        </w:rPr>
        <w:t>Mahapajapati</w:t>
      </w:r>
      <w:proofErr w:type="spellEnd"/>
      <w:r w:rsidRPr="00407F05">
        <w:rPr>
          <w:rFonts w:ascii="Verdana" w:hAnsi="Verdana"/>
          <w:sz w:val="24"/>
          <w:szCs w:val="24"/>
          <w:lang/>
        </w:rPr>
        <w:t xml:space="preserve"> </w:t>
      </w:r>
      <w:proofErr w:type="spellStart"/>
      <w:r w:rsidRPr="00407F05">
        <w:rPr>
          <w:rFonts w:ascii="Verdana" w:hAnsi="Verdana"/>
          <w:sz w:val="24"/>
          <w:szCs w:val="24"/>
          <w:lang/>
        </w:rPr>
        <w:t>Gotami</w:t>
      </w:r>
      <w:proofErr w:type="spellEnd"/>
      <w:r w:rsidRPr="00407F05">
        <w:rPr>
          <w:rFonts w:ascii="Verdana" w:hAnsi="Verdana"/>
          <w:sz w:val="24"/>
          <w:szCs w:val="24"/>
          <w:lang/>
        </w:rPr>
        <w:t xml:space="preserve"> in no long time became an </w:t>
      </w:r>
      <w:proofErr w:type="spellStart"/>
      <w:r w:rsidRPr="00407F05">
        <w:rPr>
          <w:rFonts w:ascii="Verdana" w:hAnsi="Verdana"/>
          <w:sz w:val="24"/>
          <w:szCs w:val="24"/>
          <w:lang/>
        </w:rPr>
        <w:t>arahant</w:t>
      </w:r>
      <w:proofErr w:type="spellEnd"/>
      <w:r w:rsidRPr="00407F05">
        <w:rPr>
          <w:rFonts w:ascii="Verdana" w:hAnsi="Verdana"/>
          <w:sz w:val="24"/>
          <w:szCs w:val="24"/>
          <w:lang/>
        </w:rPr>
        <w:t>.</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The eight principles have been widely cited ever since. One Thai writer has called them the "constitution of Buddhism" as they form the standards against which the validity of any interpretation of the </w:t>
      </w:r>
      <w:proofErr w:type="spellStart"/>
      <w:r w:rsidRPr="00407F05">
        <w:rPr>
          <w:rFonts w:ascii="Verdana" w:hAnsi="Verdana"/>
          <w:sz w:val="24"/>
          <w:szCs w:val="24"/>
          <w:lang/>
        </w:rPr>
        <w:t>Dhamma</w:t>
      </w:r>
      <w:proofErr w:type="spellEnd"/>
      <w:r w:rsidRPr="00407F05">
        <w:rPr>
          <w:rFonts w:ascii="Verdana" w:hAnsi="Verdana"/>
          <w:sz w:val="24"/>
          <w:szCs w:val="24"/>
          <w:lang/>
        </w:rPr>
        <w:t xml:space="preserve"> or </w:t>
      </w:r>
      <w:proofErr w:type="spellStart"/>
      <w:r w:rsidRPr="00407F05">
        <w:rPr>
          <w:rFonts w:ascii="Verdana" w:hAnsi="Verdana"/>
          <w:sz w:val="24"/>
          <w:szCs w:val="24"/>
          <w:lang/>
        </w:rPr>
        <w:t>Vinaya</w:t>
      </w:r>
      <w:proofErr w:type="spellEnd"/>
      <w:r w:rsidRPr="00407F05">
        <w:rPr>
          <w:rFonts w:ascii="Verdana" w:hAnsi="Verdana"/>
          <w:sz w:val="24"/>
          <w:szCs w:val="24"/>
          <w:lang/>
        </w:rPr>
        <w:t xml:space="preserve"> must be judged. Perhaps the most important point that these principles make is that any teaching has to be judged by the results that come when putting it into practice. They are an excellent illustration of the teachings given in the well-known Kalama </w:t>
      </w:r>
      <w:proofErr w:type="spellStart"/>
      <w:r w:rsidRPr="00407F05">
        <w:rPr>
          <w:rFonts w:ascii="Verdana" w:hAnsi="Verdana"/>
          <w:sz w:val="24"/>
          <w:szCs w:val="24"/>
          <w:lang/>
        </w:rPr>
        <w:t>Sutta</w:t>
      </w:r>
      <w:proofErr w:type="spellEnd"/>
      <w:r w:rsidRPr="00407F05">
        <w:rPr>
          <w:rFonts w:ascii="Verdana" w:hAnsi="Verdana"/>
          <w:sz w:val="24"/>
          <w:szCs w:val="24"/>
          <w:lang/>
        </w:rPr>
        <w:t xml:space="preserve"> (</w:t>
      </w:r>
      <w:proofErr w:type="spellStart"/>
      <w:r w:rsidRPr="00407F05">
        <w:rPr>
          <w:rFonts w:ascii="Verdana" w:hAnsi="Verdana"/>
          <w:i/>
          <w:sz w:val="24"/>
          <w:szCs w:val="24"/>
        </w:rPr>
        <w:t>Anguttara</w:t>
      </w:r>
      <w:proofErr w:type="spellEnd"/>
      <w:r w:rsidRPr="00407F05">
        <w:rPr>
          <w:rFonts w:ascii="Verdana" w:hAnsi="Verdana"/>
          <w:i/>
          <w:sz w:val="24"/>
          <w:szCs w:val="24"/>
        </w:rPr>
        <w:t xml:space="preserve"> </w:t>
      </w:r>
      <w:proofErr w:type="spellStart"/>
      <w:r w:rsidRPr="00407F05">
        <w:rPr>
          <w:rFonts w:ascii="Verdana" w:hAnsi="Verdana"/>
          <w:i/>
          <w:sz w:val="24"/>
          <w:szCs w:val="24"/>
        </w:rPr>
        <w:t>Nikaya</w:t>
      </w:r>
      <w:proofErr w:type="spellEnd"/>
      <w:r>
        <w:rPr>
          <w:rFonts w:ascii="Verdana" w:hAnsi="Verdana"/>
          <w:sz w:val="24"/>
          <w:szCs w:val="24"/>
        </w:rPr>
        <w:t xml:space="preserve">, </w:t>
      </w:r>
      <w:r w:rsidRPr="00407F05">
        <w:rPr>
          <w:rFonts w:ascii="Verdana" w:hAnsi="Verdana"/>
          <w:sz w:val="24"/>
          <w:szCs w:val="24"/>
          <w:lang/>
        </w:rPr>
        <w:t xml:space="preserve">3.65), as well as in the teachings that the Buddha gave to his son, </w:t>
      </w:r>
      <w:proofErr w:type="spellStart"/>
      <w:r w:rsidRPr="00407F05">
        <w:rPr>
          <w:rFonts w:ascii="Verdana" w:hAnsi="Verdana"/>
          <w:sz w:val="24"/>
          <w:szCs w:val="24"/>
          <w:lang/>
        </w:rPr>
        <w:t>Rahula</w:t>
      </w:r>
      <w:proofErr w:type="spellEnd"/>
      <w:r w:rsidRPr="00407F05">
        <w:rPr>
          <w:rFonts w:ascii="Verdana" w:hAnsi="Verdana"/>
          <w:sz w:val="24"/>
          <w:szCs w:val="24"/>
          <w:lang/>
        </w:rPr>
        <w:t xml:space="preserve"> (</w:t>
      </w:r>
      <w:proofErr w:type="spellStart"/>
      <w:r w:rsidRPr="00407F05">
        <w:rPr>
          <w:rFonts w:ascii="Verdana" w:hAnsi="Verdana"/>
          <w:i/>
          <w:sz w:val="24"/>
          <w:szCs w:val="24"/>
        </w:rPr>
        <w:t>Majjhima</w:t>
      </w:r>
      <w:proofErr w:type="spellEnd"/>
      <w:r w:rsidRPr="00407F05">
        <w:rPr>
          <w:rFonts w:ascii="Verdana" w:hAnsi="Verdana"/>
          <w:i/>
          <w:sz w:val="24"/>
          <w:szCs w:val="24"/>
        </w:rPr>
        <w:t xml:space="preserve"> </w:t>
      </w:r>
      <w:proofErr w:type="spellStart"/>
      <w:r w:rsidRPr="00407F05">
        <w:rPr>
          <w:rFonts w:ascii="Verdana" w:hAnsi="Verdana"/>
          <w:i/>
          <w:sz w:val="24"/>
          <w:szCs w:val="24"/>
        </w:rPr>
        <w:t>Nikaya</w:t>
      </w:r>
      <w:proofErr w:type="spellEnd"/>
      <w:r>
        <w:rPr>
          <w:rFonts w:ascii="Verdana" w:hAnsi="Verdana"/>
          <w:sz w:val="24"/>
          <w:szCs w:val="24"/>
          <w:lang/>
        </w:rPr>
        <w:t xml:space="preserve">, </w:t>
      </w:r>
      <w:r w:rsidRPr="00407F05">
        <w:rPr>
          <w:rFonts w:ascii="Verdana" w:hAnsi="Verdana"/>
          <w:sz w:val="24"/>
          <w:szCs w:val="24"/>
          <w:lang/>
        </w:rPr>
        <w:t>61).</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The Canon illustrates these principles not only with abstract discussions but also with stories, and the stories are often more memorable than the discussions. Thus this study guide differs from its companions in that it is predominantly composed of stories. Bear in mind as you read the stories that they are often framed in somewhat extreme terms to drive their </w:t>
      </w:r>
      <w:proofErr w:type="gramStart"/>
      <w:r w:rsidRPr="00407F05">
        <w:rPr>
          <w:rFonts w:ascii="Verdana" w:hAnsi="Verdana"/>
          <w:sz w:val="24"/>
          <w:szCs w:val="24"/>
          <w:lang/>
        </w:rPr>
        <w:t>points</w:t>
      </w:r>
      <w:proofErr w:type="gramEnd"/>
      <w:r w:rsidRPr="00407F05">
        <w:rPr>
          <w:rFonts w:ascii="Verdana" w:hAnsi="Verdana"/>
          <w:sz w:val="24"/>
          <w:szCs w:val="24"/>
          <w:lang/>
        </w:rPr>
        <w:t xml:space="preserve"> home. Sister </w:t>
      </w:r>
      <w:proofErr w:type="spellStart"/>
      <w:r w:rsidRPr="00407F05">
        <w:rPr>
          <w:rFonts w:ascii="Verdana" w:hAnsi="Verdana"/>
          <w:sz w:val="24"/>
          <w:szCs w:val="24"/>
          <w:lang/>
        </w:rPr>
        <w:t>Subha</w:t>
      </w:r>
      <w:proofErr w:type="spellEnd"/>
      <w:r w:rsidRPr="00407F05">
        <w:rPr>
          <w:rFonts w:ascii="Verdana" w:hAnsi="Verdana"/>
          <w:sz w:val="24"/>
          <w:szCs w:val="24"/>
          <w:lang/>
        </w:rPr>
        <w:t xml:space="preserve">, Kali, Prince </w:t>
      </w:r>
      <w:proofErr w:type="spellStart"/>
      <w:r w:rsidRPr="00407F05">
        <w:rPr>
          <w:rFonts w:ascii="Verdana" w:hAnsi="Verdana"/>
          <w:sz w:val="24"/>
          <w:szCs w:val="24"/>
          <w:lang/>
        </w:rPr>
        <w:t>Dighavu</w:t>
      </w:r>
      <w:proofErr w:type="spellEnd"/>
      <w:r w:rsidRPr="00407F05">
        <w:rPr>
          <w:rFonts w:ascii="Verdana" w:hAnsi="Verdana"/>
          <w:sz w:val="24"/>
          <w:szCs w:val="24"/>
          <w:lang/>
        </w:rPr>
        <w:t>, and the monk whose limbs are being removed by a saw</w:t>
      </w:r>
      <w:r>
        <w:rPr>
          <w:rFonts w:ascii="Verdana" w:hAnsi="Verdana"/>
          <w:sz w:val="24"/>
          <w:szCs w:val="24"/>
          <w:lang/>
        </w:rPr>
        <w:t xml:space="preserve"> </w:t>
      </w:r>
      <w:r w:rsidRPr="00407F05">
        <w:rPr>
          <w:rFonts w:ascii="Verdana" w:hAnsi="Verdana"/>
          <w:sz w:val="24"/>
          <w:szCs w:val="24"/>
          <w:lang/>
        </w:rPr>
        <w:t>would not be as memorable if their stories were framed in more realistic terms.</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Also bear in mind that there is some overlap among the principles, and that a passage may illustrate more than one at a time. Thus, for instance, the story of Ven. </w:t>
      </w:r>
      <w:proofErr w:type="spellStart"/>
      <w:r w:rsidRPr="00407F05">
        <w:rPr>
          <w:rFonts w:ascii="Verdana" w:hAnsi="Verdana"/>
          <w:sz w:val="24"/>
          <w:szCs w:val="24"/>
          <w:lang/>
        </w:rPr>
        <w:t>Isidatta</w:t>
      </w:r>
      <w:proofErr w:type="spellEnd"/>
      <w:r w:rsidRPr="00407F05">
        <w:rPr>
          <w:rFonts w:ascii="Verdana" w:hAnsi="Verdana"/>
          <w:sz w:val="24"/>
          <w:szCs w:val="24"/>
          <w:lang/>
        </w:rPr>
        <w:t xml:space="preserve"> analyzes the fetter of self-identity views, at the same time illustrating the principles of modesty and non-entanglement. The most extensive overlap is between the principle of dispassion and that of not being fettered, as passion in its various forms covers three of the ten fetters that bind a person to the round of rebirth. Thus the section on dispassion contains passages dealing with how to overcome the three "passion fetters" — sensual passion, passion for the sense of form experienced in the </w:t>
      </w:r>
      <w:proofErr w:type="spellStart"/>
      <w:r w:rsidRPr="00407F05">
        <w:rPr>
          <w:rFonts w:ascii="Verdana" w:hAnsi="Verdana"/>
          <w:sz w:val="24"/>
          <w:szCs w:val="24"/>
          <w:lang/>
        </w:rPr>
        <w:t>jhanas</w:t>
      </w:r>
      <w:proofErr w:type="spellEnd"/>
      <w:r w:rsidRPr="00407F05">
        <w:rPr>
          <w:rFonts w:ascii="Verdana" w:hAnsi="Verdana"/>
          <w:sz w:val="24"/>
          <w:szCs w:val="24"/>
          <w:lang/>
        </w:rPr>
        <w:t xml:space="preserve"> of form, and passion for the sense of formlessness experienced in the formless </w:t>
      </w:r>
      <w:proofErr w:type="spellStart"/>
      <w:r w:rsidRPr="00407F05">
        <w:rPr>
          <w:rFonts w:ascii="Verdana" w:hAnsi="Verdana"/>
          <w:sz w:val="24"/>
          <w:szCs w:val="24"/>
          <w:lang/>
        </w:rPr>
        <w:t>jhanas</w:t>
      </w:r>
      <w:proofErr w:type="spellEnd"/>
      <w:r w:rsidRPr="00407F05">
        <w:rPr>
          <w:rFonts w:ascii="Verdana" w:hAnsi="Verdana"/>
          <w:sz w:val="24"/>
          <w:szCs w:val="24"/>
          <w:lang/>
        </w:rPr>
        <w:t xml:space="preserve"> — whereas the section on being unfettered treats the remaining seven fetters.</w:t>
      </w:r>
    </w:p>
    <w:p w:rsidR="00407F05" w:rsidRDefault="00407F05" w:rsidP="00407F05">
      <w:pPr>
        <w:rPr>
          <w:rFonts w:ascii="Verdana" w:hAnsi="Verdana"/>
          <w:b/>
          <w:bCs/>
          <w:sz w:val="24"/>
          <w:szCs w:val="24"/>
          <w:lang/>
        </w:rPr>
      </w:pPr>
    </w:p>
    <w:p w:rsidR="00407F05" w:rsidRPr="00407F05" w:rsidRDefault="00407F05" w:rsidP="00407F05">
      <w:pPr>
        <w:rPr>
          <w:rFonts w:ascii="Verdana" w:hAnsi="Verdana"/>
          <w:b/>
          <w:bCs/>
          <w:sz w:val="24"/>
          <w:szCs w:val="24"/>
          <w:lang/>
        </w:rPr>
      </w:pPr>
      <w:r w:rsidRPr="00407F05">
        <w:rPr>
          <w:rFonts w:ascii="Verdana" w:hAnsi="Verdana"/>
          <w:b/>
          <w:bCs/>
          <w:sz w:val="24"/>
          <w:szCs w:val="24"/>
          <w:lang/>
        </w:rPr>
        <w:lastRenderedPageBreak/>
        <w:t>The Eight Principles</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I have heard that at on one occasion the Blessed One was staying at </w:t>
      </w:r>
      <w:proofErr w:type="spellStart"/>
      <w:r w:rsidRPr="00407F05">
        <w:rPr>
          <w:rFonts w:ascii="Verdana" w:hAnsi="Verdana"/>
          <w:sz w:val="24"/>
          <w:szCs w:val="24"/>
          <w:lang/>
        </w:rPr>
        <w:t>Vesali</w:t>
      </w:r>
      <w:proofErr w:type="spellEnd"/>
      <w:r w:rsidRPr="00407F05">
        <w:rPr>
          <w:rFonts w:ascii="Verdana" w:hAnsi="Verdana"/>
          <w:sz w:val="24"/>
          <w:szCs w:val="24"/>
          <w:lang/>
        </w:rPr>
        <w:t>, in the Peaked Roof Hall in the Great Forest.</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Then </w:t>
      </w:r>
      <w:proofErr w:type="spellStart"/>
      <w:r w:rsidRPr="00407F05">
        <w:rPr>
          <w:rFonts w:ascii="Verdana" w:hAnsi="Verdana"/>
          <w:sz w:val="24"/>
          <w:szCs w:val="24"/>
          <w:lang/>
        </w:rPr>
        <w:t>Mahapajapati</w:t>
      </w:r>
      <w:proofErr w:type="spellEnd"/>
      <w:r w:rsidRPr="00407F05">
        <w:rPr>
          <w:rFonts w:ascii="Verdana" w:hAnsi="Verdana"/>
          <w:sz w:val="24"/>
          <w:szCs w:val="24"/>
          <w:lang/>
        </w:rPr>
        <w:t xml:space="preserve"> </w:t>
      </w:r>
      <w:proofErr w:type="spellStart"/>
      <w:r w:rsidRPr="00407F05">
        <w:rPr>
          <w:rFonts w:ascii="Verdana" w:hAnsi="Verdana"/>
          <w:sz w:val="24"/>
          <w:szCs w:val="24"/>
          <w:lang/>
        </w:rPr>
        <w:t>Gotami</w:t>
      </w:r>
      <w:proofErr w:type="spellEnd"/>
      <w:r w:rsidRPr="00407F05">
        <w:rPr>
          <w:rFonts w:ascii="Verdana" w:hAnsi="Verdana"/>
          <w:sz w:val="24"/>
          <w:szCs w:val="24"/>
          <w:lang/>
        </w:rPr>
        <w:t xml:space="preserve"> went to the Blessed One and, on arrival, having bowed down to him, stood to one side. As she was standing there she said to him: "It would be good, lord, if the Blessed One would teach me the </w:t>
      </w:r>
      <w:proofErr w:type="spellStart"/>
      <w:r w:rsidRPr="00407F05">
        <w:rPr>
          <w:rFonts w:ascii="Verdana" w:hAnsi="Verdana"/>
          <w:sz w:val="24"/>
          <w:szCs w:val="24"/>
          <w:lang/>
        </w:rPr>
        <w:t>Dhamma</w:t>
      </w:r>
      <w:proofErr w:type="spellEnd"/>
      <w:r w:rsidRPr="00407F05">
        <w:rPr>
          <w:rFonts w:ascii="Verdana" w:hAnsi="Verdana"/>
          <w:sz w:val="24"/>
          <w:szCs w:val="24"/>
          <w:lang/>
        </w:rPr>
        <w:t xml:space="preserve"> in brief such that, having heard the </w:t>
      </w:r>
      <w:proofErr w:type="spellStart"/>
      <w:r w:rsidRPr="00407F05">
        <w:rPr>
          <w:rFonts w:ascii="Verdana" w:hAnsi="Verdana"/>
          <w:sz w:val="24"/>
          <w:szCs w:val="24"/>
          <w:lang/>
        </w:rPr>
        <w:t>Dhamma</w:t>
      </w:r>
      <w:proofErr w:type="spellEnd"/>
      <w:r w:rsidRPr="00407F05">
        <w:rPr>
          <w:rFonts w:ascii="Verdana" w:hAnsi="Verdana"/>
          <w:sz w:val="24"/>
          <w:szCs w:val="24"/>
          <w:lang/>
        </w:rPr>
        <w:t xml:space="preserve"> from the Blessed One, I might dwell alone, secluded, heedful, ardent, </w:t>
      </w:r>
      <w:r>
        <w:rPr>
          <w:rFonts w:ascii="Verdana" w:hAnsi="Verdana"/>
          <w:sz w:val="24"/>
          <w:szCs w:val="24"/>
          <w:lang/>
        </w:rPr>
        <w:t xml:space="preserve">and </w:t>
      </w:r>
      <w:r w:rsidRPr="00407F05">
        <w:rPr>
          <w:rFonts w:ascii="Verdana" w:hAnsi="Verdana"/>
          <w:sz w:val="24"/>
          <w:szCs w:val="24"/>
          <w:lang/>
        </w:rPr>
        <w:t>resolute."</w:t>
      </w:r>
    </w:p>
    <w:p w:rsidR="00407F05" w:rsidRPr="00407F05" w:rsidRDefault="00407F05" w:rsidP="00407F05">
      <w:pPr>
        <w:rPr>
          <w:rFonts w:ascii="Verdana" w:hAnsi="Verdana"/>
          <w:sz w:val="24"/>
          <w:szCs w:val="24"/>
          <w:lang/>
        </w:rPr>
      </w:pPr>
      <w:r w:rsidRPr="00407F05">
        <w:rPr>
          <w:rFonts w:ascii="Verdana" w:hAnsi="Verdana"/>
          <w:sz w:val="24"/>
          <w:szCs w:val="24"/>
          <w:lang/>
        </w:rPr>
        <w:t>"</w:t>
      </w:r>
      <w:proofErr w:type="spellStart"/>
      <w:r w:rsidRPr="00407F05">
        <w:rPr>
          <w:rFonts w:ascii="Verdana" w:hAnsi="Verdana"/>
          <w:sz w:val="24"/>
          <w:szCs w:val="24"/>
          <w:lang/>
        </w:rPr>
        <w:t>Gotami</w:t>
      </w:r>
      <w:proofErr w:type="spellEnd"/>
      <w:r w:rsidRPr="00407F05">
        <w:rPr>
          <w:rFonts w:ascii="Verdana" w:hAnsi="Verdana"/>
          <w:sz w:val="24"/>
          <w:szCs w:val="24"/>
          <w:lang/>
        </w:rPr>
        <w:t>, the qualities of which you may know, '</w:t>
      </w:r>
      <w:proofErr w:type="gramStart"/>
      <w:r w:rsidRPr="00407F05">
        <w:rPr>
          <w:rFonts w:ascii="Verdana" w:hAnsi="Verdana"/>
          <w:sz w:val="24"/>
          <w:szCs w:val="24"/>
          <w:lang/>
        </w:rPr>
        <w:t>These</w:t>
      </w:r>
      <w:proofErr w:type="gramEnd"/>
      <w:r w:rsidRPr="00407F05">
        <w:rPr>
          <w:rFonts w:ascii="Verdana" w:hAnsi="Verdana"/>
          <w:sz w:val="24"/>
          <w:szCs w:val="24"/>
          <w:lang/>
        </w:rPr>
        <w:t xml:space="preserve"> qualities lead:</w:t>
      </w:r>
    </w:p>
    <w:p w:rsidR="00407F05" w:rsidRPr="00407F05" w:rsidRDefault="00407F05" w:rsidP="00407F05">
      <w:pPr>
        <w:rPr>
          <w:rFonts w:ascii="Verdana" w:hAnsi="Verdana"/>
          <w:sz w:val="24"/>
          <w:szCs w:val="24"/>
          <w:lang/>
        </w:rPr>
      </w:pPr>
      <w:r w:rsidRPr="00407F05">
        <w:rPr>
          <w:rFonts w:ascii="Verdana" w:hAnsi="Verdana"/>
          <w:sz w:val="24"/>
          <w:szCs w:val="24"/>
          <w:lang/>
        </w:rPr>
        <w:t>to passion, not to dispassion;</w:t>
      </w:r>
      <w:r w:rsidRPr="00407F05">
        <w:rPr>
          <w:rFonts w:ascii="Verdana" w:hAnsi="Verdana"/>
          <w:sz w:val="24"/>
          <w:szCs w:val="24"/>
          <w:lang/>
        </w:rPr>
        <w:br/>
        <w:t>to being fettered, not to being unfettered;</w:t>
      </w:r>
      <w:r w:rsidRPr="00407F05">
        <w:rPr>
          <w:rFonts w:ascii="Verdana" w:hAnsi="Verdana"/>
          <w:sz w:val="24"/>
          <w:szCs w:val="24"/>
          <w:lang/>
        </w:rPr>
        <w:br/>
        <w:t>to accumulating, not to shedding;</w:t>
      </w:r>
      <w:r w:rsidRPr="00407F05">
        <w:rPr>
          <w:rFonts w:ascii="Verdana" w:hAnsi="Verdana"/>
          <w:sz w:val="24"/>
          <w:szCs w:val="24"/>
          <w:lang/>
        </w:rPr>
        <w:br/>
        <w:t>to self-aggrandizement, not to modesty;</w:t>
      </w:r>
      <w:r w:rsidRPr="00407F05">
        <w:rPr>
          <w:rFonts w:ascii="Verdana" w:hAnsi="Verdana"/>
          <w:sz w:val="24"/>
          <w:szCs w:val="24"/>
          <w:lang/>
        </w:rPr>
        <w:br/>
        <w:t>to discontent, not to contentment;</w:t>
      </w:r>
      <w:r w:rsidRPr="00407F05">
        <w:rPr>
          <w:rFonts w:ascii="Verdana" w:hAnsi="Verdana"/>
          <w:sz w:val="24"/>
          <w:szCs w:val="24"/>
          <w:lang/>
        </w:rPr>
        <w:br/>
        <w:t>to entanglement, not to seclusion;</w:t>
      </w:r>
      <w:r w:rsidRPr="00407F05">
        <w:rPr>
          <w:rFonts w:ascii="Verdana" w:hAnsi="Verdana"/>
          <w:sz w:val="24"/>
          <w:szCs w:val="24"/>
          <w:lang/>
        </w:rPr>
        <w:br/>
        <w:t>to laziness, not to aroused persistence;</w:t>
      </w:r>
      <w:r w:rsidRPr="00407F05">
        <w:rPr>
          <w:rFonts w:ascii="Verdana" w:hAnsi="Verdana"/>
          <w:sz w:val="24"/>
          <w:szCs w:val="24"/>
          <w:lang/>
        </w:rPr>
        <w:br/>
        <w:t xml:space="preserve">to being burdensome, not to being </w:t>
      </w:r>
      <w:proofErr w:type="spellStart"/>
      <w:r w:rsidRPr="00407F05">
        <w:rPr>
          <w:rFonts w:ascii="Verdana" w:hAnsi="Verdana"/>
          <w:sz w:val="24"/>
          <w:szCs w:val="24"/>
          <w:lang/>
        </w:rPr>
        <w:t>unburdensome</w:t>
      </w:r>
      <w:proofErr w:type="spellEnd"/>
      <w:r w:rsidRPr="00407F05">
        <w:rPr>
          <w:rFonts w:ascii="Verdana" w:hAnsi="Verdana"/>
          <w:sz w:val="24"/>
          <w:szCs w:val="24"/>
          <w:lang/>
        </w:rPr>
        <w:t xml:space="preserve">': </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You may categorically hold, 'This is not the </w:t>
      </w:r>
      <w:proofErr w:type="spellStart"/>
      <w:r w:rsidRPr="00407F05">
        <w:rPr>
          <w:rFonts w:ascii="Verdana" w:hAnsi="Verdana"/>
          <w:sz w:val="24"/>
          <w:szCs w:val="24"/>
          <w:lang/>
        </w:rPr>
        <w:t>Dhamma</w:t>
      </w:r>
      <w:proofErr w:type="spellEnd"/>
      <w:r w:rsidRPr="00407F05">
        <w:rPr>
          <w:rFonts w:ascii="Verdana" w:hAnsi="Verdana"/>
          <w:sz w:val="24"/>
          <w:szCs w:val="24"/>
          <w:lang/>
        </w:rPr>
        <w:t xml:space="preserve">, this is not the </w:t>
      </w:r>
      <w:proofErr w:type="spellStart"/>
      <w:r w:rsidRPr="00407F05">
        <w:rPr>
          <w:rFonts w:ascii="Verdana" w:hAnsi="Verdana"/>
          <w:sz w:val="24"/>
          <w:szCs w:val="24"/>
          <w:lang/>
        </w:rPr>
        <w:t>Vinaya</w:t>
      </w:r>
      <w:proofErr w:type="spellEnd"/>
      <w:r w:rsidRPr="00407F05">
        <w:rPr>
          <w:rFonts w:ascii="Verdana" w:hAnsi="Verdana"/>
          <w:sz w:val="24"/>
          <w:szCs w:val="24"/>
          <w:lang/>
        </w:rPr>
        <w:t>, this is not the Teacher's instruction.'</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"As for the </w:t>
      </w:r>
      <w:proofErr w:type="gramStart"/>
      <w:r w:rsidRPr="00407F05">
        <w:rPr>
          <w:rFonts w:ascii="Verdana" w:hAnsi="Verdana"/>
          <w:sz w:val="24"/>
          <w:szCs w:val="24"/>
          <w:lang/>
        </w:rPr>
        <w:t>qualities</w:t>
      </w:r>
      <w:proofErr w:type="gramEnd"/>
      <w:r w:rsidRPr="00407F05">
        <w:rPr>
          <w:rFonts w:ascii="Verdana" w:hAnsi="Verdana"/>
          <w:sz w:val="24"/>
          <w:szCs w:val="24"/>
          <w:lang/>
        </w:rPr>
        <w:t xml:space="preserve"> of which you may know, 'These qualities lead:</w:t>
      </w:r>
    </w:p>
    <w:p w:rsidR="00407F05" w:rsidRPr="00407F05" w:rsidRDefault="00407F05" w:rsidP="00407F05">
      <w:pPr>
        <w:rPr>
          <w:rFonts w:ascii="Verdana" w:hAnsi="Verdana"/>
          <w:sz w:val="24"/>
          <w:szCs w:val="24"/>
          <w:lang/>
        </w:rPr>
      </w:pPr>
      <w:r w:rsidRPr="00407F05">
        <w:rPr>
          <w:rFonts w:ascii="Verdana" w:hAnsi="Verdana"/>
          <w:sz w:val="24"/>
          <w:szCs w:val="24"/>
          <w:lang/>
        </w:rPr>
        <w:t>to dispassion, not to passion;</w:t>
      </w:r>
      <w:r w:rsidRPr="00407F05">
        <w:rPr>
          <w:rFonts w:ascii="Verdana" w:hAnsi="Verdana"/>
          <w:sz w:val="24"/>
          <w:szCs w:val="24"/>
          <w:lang/>
        </w:rPr>
        <w:br/>
        <w:t>to being unfettered, not to being fettered;</w:t>
      </w:r>
      <w:r w:rsidRPr="00407F05">
        <w:rPr>
          <w:rFonts w:ascii="Verdana" w:hAnsi="Verdana"/>
          <w:sz w:val="24"/>
          <w:szCs w:val="24"/>
          <w:lang/>
        </w:rPr>
        <w:br/>
        <w:t>to shedding, not to accumulating;</w:t>
      </w:r>
      <w:r w:rsidRPr="00407F05">
        <w:rPr>
          <w:rFonts w:ascii="Verdana" w:hAnsi="Verdana"/>
          <w:sz w:val="24"/>
          <w:szCs w:val="24"/>
          <w:lang/>
        </w:rPr>
        <w:br/>
        <w:t>to modesty, not to self-aggrandizement;</w:t>
      </w:r>
      <w:r w:rsidRPr="00407F05">
        <w:rPr>
          <w:rFonts w:ascii="Verdana" w:hAnsi="Verdana"/>
          <w:sz w:val="24"/>
          <w:szCs w:val="24"/>
          <w:lang/>
        </w:rPr>
        <w:br/>
        <w:t>to contentment, not to discontent;</w:t>
      </w:r>
      <w:r w:rsidRPr="00407F05">
        <w:rPr>
          <w:rFonts w:ascii="Verdana" w:hAnsi="Verdana"/>
          <w:sz w:val="24"/>
          <w:szCs w:val="24"/>
          <w:lang/>
        </w:rPr>
        <w:br/>
        <w:t>to seclusion, not to entanglement;</w:t>
      </w:r>
      <w:r w:rsidRPr="00407F05">
        <w:rPr>
          <w:rFonts w:ascii="Verdana" w:hAnsi="Verdana"/>
          <w:sz w:val="24"/>
          <w:szCs w:val="24"/>
          <w:lang/>
        </w:rPr>
        <w:br/>
        <w:t>to aroused persistence, not to laziness;</w:t>
      </w:r>
      <w:r w:rsidRPr="00407F05">
        <w:rPr>
          <w:rFonts w:ascii="Verdana" w:hAnsi="Verdana"/>
          <w:sz w:val="24"/>
          <w:szCs w:val="24"/>
          <w:lang/>
        </w:rPr>
        <w:br/>
        <w:t xml:space="preserve">to being </w:t>
      </w:r>
      <w:proofErr w:type="spellStart"/>
      <w:r w:rsidRPr="00407F05">
        <w:rPr>
          <w:rFonts w:ascii="Verdana" w:hAnsi="Verdana"/>
          <w:sz w:val="24"/>
          <w:szCs w:val="24"/>
          <w:lang/>
        </w:rPr>
        <w:t>unburdensome</w:t>
      </w:r>
      <w:proofErr w:type="spellEnd"/>
      <w:r w:rsidRPr="00407F05">
        <w:rPr>
          <w:rFonts w:ascii="Verdana" w:hAnsi="Verdana"/>
          <w:sz w:val="24"/>
          <w:szCs w:val="24"/>
          <w:lang/>
        </w:rPr>
        <w:t xml:space="preserve">, not to being burdensome': </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You may categorically hold, 'This is the </w:t>
      </w:r>
      <w:proofErr w:type="spellStart"/>
      <w:r w:rsidRPr="00407F05">
        <w:rPr>
          <w:rFonts w:ascii="Verdana" w:hAnsi="Verdana"/>
          <w:sz w:val="24"/>
          <w:szCs w:val="24"/>
          <w:lang/>
        </w:rPr>
        <w:t>Dhamma</w:t>
      </w:r>
      <w:proofErr w:type="spellEnd"/>
      <w:r w:rsidRPr="00407F05">
        <w:rPr>
          <w:rFonts w:ascii="Verdana" w:hAnsi="Verdana"/>
          <w:sz w:val="24"/>
          <w:szCs w:val="24"/>
          <w:lang/>
        </w:rPr>
        <w:t xml:space="preserve">, this is the </w:t>
      </w:r>
      <w:proofErr w:type="spellStart"/>
      <w:r w:rsidRPr="00407F05">
        <w:rPr>
          <w:rFonts w:ascii="Verdana" w:hAnsi="Verdana"/>
          <w:sz w:val="24"/>
          <w:szCs w:val="24"/>
          <w:lang/>
        </w:rPr>
        <w:t>Vinaya</w:t>
      </w:r>
      <w:proofErr w:type="spellEnd"/>
      <w:r w:rsidRPr="00407F05">
        <w:rPr>
          <w:rFonts w:ascii="Verdana" w:hAnsi="Verdana"/>
          <w:sz w:val="24"/>
          <w:szCs w:val="24"/>
          <w:lang/>
        </w:rPr>
        <w:t>, this is the Teacher's instruction.'"</w:t>
      </w:r>
    </w:p>
    <w:p w:rsidR="00407F05" w:rsidRPr="00407F05" w:rsidRDefault="00407F05" w:rsidP="00407F05">
      <w:pPr>
        <w:rPr>
          <w:rFonts w:ascii="Verdana" w:hAnsi="Verdana"/>
          <w:sz w:val="24"/>
          <w:szCs w:val="24"/>
          <w:lang/>
        </w:rPr>
      </w:pPr>
      <w:r w:rsidRPr="00407F05">
        <w:rPr>
          <w:rFonts w:ascii="Verdana" w:hAnsi="Verdana"/>
          <w:sz w:val="24"/>
          <w:szCs w:val="24"/>
          <w:lang/>
        </w:rPr>
        <w:t xml:space="preserve">That is what the Blessed One said. Gratified, </w:t>
      </w:r>
      <w:proofErr w:type="spellStart"/>
      <w:r w:rsidRPr="00407F05">
        <w:rPr>
          <w:rFonts w:ascii="Verdana" w:hAnsi="Verdana"/>
          <w:sz w:val="24"/>
          <w:szCs w:val="24"/>
          <w:lang/>
        </w:rPr>
        <w:t>Mahapajapati</w:t>
      </w:r>
      <w:proofErr w:type="spellEnd"/>
      <w:r w:rsidRPr="00407F05">
        <w:rPr>
          <w:rFonts w:ascii="Verdana" w:hAnsi="Verdana"/>
          <w:sz w:val="24"/>
          <w:szCs w:val="24"/>
          <w:lang/>
        </w:rPr>
        <w:t xml:space="preserve"> </w:t>
      </w:r>
      <w:proofErr w:type="spellStart"/>
      <w:r w:rsidRPr="00407F05">
        <w:rPr>
          <w:rFonts w:ascii="Verdana" w:hAnsi="Verdana"/>
          <w:sz w:val="24"/>
          <w:szCs w:val="24"/>
          <w:lang/>
        </w:rPr>
        <w:t>Gotami</w:t>
      </w:r>
      <w:proofErr w:type="spellEnd"/>
      <w:r w:rsidRPr="00407F05">
        <w:rPr>
          <w:rFonts w:ascii="Verdana" w:hAnsi="Verdana"/>
          <w:sz w:val="24"/>
          <w:szCs w:val="24"/>
          <w:lang/>
        </w:rPr>
        <w:t xml:space="preserve"> delighted at his words.</w:t>
      </w:r>
    </w:p>
    <w:p w:rsidR="00E24630" w:rsidRDefault="0057751E" w:rsidP="00407F05">
      <w:pPr>
        <w:rPr>
          <w:rFonts w:ascii="Verdana" w:hAnsi="Verdana"/>
          <w:sz w:val="24"/>
          <w:szCs w:val="24"/>
        </w:rPr>
      </w:pPr>
      <w:r>
        <w:rPr>
          <w:rFonts w:ascii="Verdana" w:hAnsi="Verdana"/>
          <w:sz w:val="24"/>
          <w:szCs w:val="24"/>
          <w:lang/>
        </w:rPr>
        <w:t>(</w:t>
      </w:r>
      <w:proofErr w:type="spellStart"/>
      <w:r w:rsidRPr="0057751E">
        <w:rPr>
          <w:rFonts w:ascii="Verdana" w:hAnsi="Verdana"/>
          <w:i/>
          <w:sz w:val="24"/>
          <w:szCs w:val="24"/>
        </w:rPr>
        <w:t>Anguttara</w:t>
      </w:r>
      <w:proofErr w:type="spellEnd"/>
      <w:r w:rsidRPr="0057751E">
        <w:rPr>
          <w:rFonts w:ascii="Verdana" w:hAnsi="Verdana"/>
          <w:i/>
          <w:sz w:val="24"/>
          <w:szCs w:val="24"/>
        </w:rPr>
        <w:t xml:space="preserve"> </w:t>
      </w:r>
      <w:proofErr w:type="spellStart"/>
      <w:r w:rsidRPr="0057751E">
        <w:rPr>
          <w:rFonts w:ascii="Verdana" w:hAnsi="Verdana"/>
          <w:i/>
          <w:sz w:val="24"/>
          <w:szCs w:val="24"/>
        </w:rPr>
        <w:t>Nikaya</w:t>
      </w:r>
      <w:proofErr w:type="spellEnd"/>
      <w:r>
        <w:rPr>
          <w:rFonts w:ascii="Verdana" w:hAnsi="Verdana"/>
          <w:sz w:val="24"/>
          <w:szCs w:val="24"/>
        </w:rPr>
        <w:t xml:space="preserve">, </w:t>
      </w:r>
      <w:r w:rsidR="00407F05" w:rsidRPr="0057751E">
        <w:rPr>
          <w:rFonts w:ascii="Verdana" w:hAnsi="Verdana"/>
          <w:sz w:val="24"/>
          <w:szCs w:val="24"/>
          <w:lang/>
        </w:rPr>
        <w:t>8.53</w:t>
      </w:r>
      <w:r>
        <w:rPr>
          <w:rFonts w:ascii="Verdana" w:hAnsi="Verdana"/>
          <w:sz w:val="24"/>
          <w:szCs w:val="24"/>
          <w:lang/>
        </w:rPr>
        <w:t>)</w:t>
      </w:r>
    </w:p>
    <w:p w:rsidR="00407F05" w:rsidRDefault="00407F05" w:rsidP="00407F05">
      <w:pPr>
        <w:rPr>
          <w:rFonts w:ascii="Verdana" w:hAnsi="Verdana"/>
          <w:b/>
          <w:bCs/>
          <w:sz w:val="24"/>
          <w:szCs w:val="24"/>
          <w:lang/>
        </w:rPr>
      </w:pPr>
    </w:p>
    <w:p w:rsidR="00407F05" w:rsidRPr="00D2508F" w:rsidRDefault="00407F05" w:rsidP="00407F05">
      <w:pPr>
        <w:rPr>
          <w:rFonts w:ascii="Verdana" w:hAnsi="Verdana"/>
          <w:sz w:val="24"/>
          <w:szCs w:val="24"/>
          <w:lang/>
        </w:rPr>
      </w:pPr>
      <w:r w:rsidRPr="00407F05">
        <w:rPr>
          <w:rFonts w:ascii="Verdana" w:hAnsi="Verdana"/>
          <w:b/>
          <w:bCs/>
          <w:sz w:val="24"/>
          <w:szCs w:val="24"/>
          <w:lang/>
        </w:rPr>
        <w:t>Source</w:t>
      </w:r>
      <w:r w:rsidRPr="00407F05">
        <w:rPr>
          <w:rFonts w:ascii="Verdana" w:hAnsi="Verdana"/>
          <w:sz w:val="24"/>
          <w:szCs w:val="24"/>
          <w:lang/>
        </w:rPr>
        <w:t xml:space="preserve">: "Recognizing the </w:t>
      </w:r>
      <w:proofErr w:type="spellStart"/>
      <w:r w:rsidRPr="00407F05">
        <w:rPr>
          <w:rFonts w:ascii="Verdana" w:hAnsi="Verdana"/>
          <w:sz w:val="24"/>
          <w:szCs w:val="24"/>
          <w:lang/>
        </w:rPr>
        <w:t>Dhamma</w:t>
      </w:r>
      <w:proofErr w:type="spellEnd"/>
      <w:r w:rsidRPr="00407F05">
        <w:rPr>
          <w:rFonts w:ascii="Verdana" w:hAnsi="Verdana"/>
          <w:sz w:val="24"/>
          <w:szCs w:val="24"/>
          <w:lang/>
        </w:rPr>
        <w:t xml:space="preserve">: A Study Guide", by </w:t>
      </w:r>
      <w:proofErr w:type="spellStart"/>
      <w:r w:rsidRPr="00407F05">
        <w:rPr>
          <w:rFonts w:ascii="Verdana" w:hAnsi="Verdana"/>
          <w:sz w:val="24"/>
          <w:szCs w:val="24"/>
          <w:lang/>
        </w:rPr>
        <w:t>Thanissaro</w:t>
      </w:r>
      <w:proofErr w:type="spellEnd"/>
      <w:r w:rsidRPr="00407F05">
        <w:rPr>
          <w:rFonts w:ascii="Verdana" w:hAnsi="Verdana"/>
          <w:sz w:val="24"/>
          <w:szCs w:val="24"/>
          <w:lang/>
        </w:rPr>
        <w:t xml:space="preserve"> </w:t>
      </w:r>
      <w:proofErr w:type="spellStart"/>
      <w:r w:rsidRPr="00407F05">
        <w:rPr>
          <w:rFonts w:ascii="Verdana" w:hAnsi="Verdana"/>
          <w:sz w:val="24"/>
          <w:szCs w:val="24"/>
          <w:lang/>
        </w:rPr>
        <w:t>Bhikkhu</w:t>
      </w:r>
      <w:proofErr w:type="spellEnd"/>
      <w:r w:rsidRPr="00407F05">
        <w:rPr>
          <w:rFonts w:ascii="Verdana" w:hAnsi="Verdana"/>
          <w:sz w:val="24"/>
          <w:szCs w:val="24"/>
          <w:lang/>
        </w:rPr>
        <w:t xml:space="preserve">. </w:t>
      </w:r>
      <w:proofErr w:type="gramStart"/>
      <w:r w:rsidRPr="00407F05">
        <w:rPr>
          <w:rFonts w:ascii="Verdana" w:hAnsi="Verdana"/>
          <w:i/>
          <w:iCs/>
          <w:sz w:val="24"/>
          <w:szCs w:val="24"/>
          <w:lang/>
        </w:rPr>
        <w:t>Access to Insight (Legacy Edition)</w:t>
      </w:r>
      <w:r w:rsidRPr="00407F05">
        <w:rPr>
          <w:rFonts w:ascii="Verdana" w:hAnsi="Verdana"/>
          <w:sz w:val="24"/>
          <w:szCs w:val="24"/>
          <w:lang/>
        </w:rPr>
        <w:t xml:space="preserve">, 17 December 2013, </w:t>
      </w:r>
      <w:hyperlink r:id="rId6" w:history="1">
        <w:r w:rsidRPr="00407F05">
          <w:rPr>
            <w:rStyle w:val="Hyperlink"/>
            <w:rFonts w:ascii="Verdana" w:hAnsi="Verdana"/>
            <w:sz w:val="24"/>
            <w:szCs w:val="24"/>
            <w:lang/>
          </w:rPr>
          <w:t>http://www.accesstoinsight.org/lib/study/recognizing.html</w:t>
        </w:r>
      </w:hyperlink>
      <w:r w:rsidRPr="00407F05">
        <w:rPr>
          <w:rFonts w:ascii="Verdana" w:hAnsi="Verdana"/>
          <w:sz w:val="24"/>
          <w:szCs w:val="24"/>
          <w:lang/>
        </w:rPr>
        <w:t xml:space="preserve"> .</w:t>
      </w:r>
      <w:proofErr w:type="gramEnd"/>
      <w:r>
        <w:rPr>
          <w:rFonts w:ascii="Verdana" w:hAnsi="Verdana"/>
          <w:sz w:val="24"/>
          <w:szCs w:val="24"/>
          <w:lang/>
        </w:rPr>
        <w:t xml:space="preserve"> </w:t>
      </w:r>
      <w:proofErr w:type="gramStart"/>
      <w:r>
        <w:rPr>
          <w:rFonts w:ascii="Verdana" w:hAnsi="Verdana"/>
          <w:sz w:val="24"/>
          <w:szCs w:val="24"/>
          <w:lang/>
        </w:rPr>
        <w:t>[Introduction from the Study Guide excerpted by Alexander Peck.]</w:t>
      </w:r>
      <w:proofErr w:type="gramEnd"/>
    </w:p>
    <w:p w:rsidR="00407F05" w:rsidRPr="00D2508F" w:rsidRDefault="00407F05" w:rsidP="00407F05">
      <w:pPr>
        <w:rPr>
          <w:rFonts w:ascii="Verdana" w:hAnsi="Verdana"/>
          <w:sz w:val="24"/>
          <w:szCs w:val="24"/>
          <w:lang/>
        </w:rPr>
      </w:pPr>
      <w:proofErr w:type="gramStart"/>
      <w:r w:rsidRPr="00D2508F">
        <w:rPr>
          <w:rFonts w:ascii="Verdana" w:hAnsi="Verdana"/>
          <w:sz w:val="24"/>
          <w:szCs w:val="24"/>
          <w:lang/>
        </w:rPr>
        <w:t xml:space="preserve">©2004 </w:t>
      </w:r>
      <w:proofErr w:type="spellStart"/>
      <w:r w:rsidRPr="00D2508F">
        <w:rPr>
          <w:rFonts w:ascii="Verdana" w:hAnsi="Verdana"/>
          <w:sz w:val="24"/>
          <w:szCs w:val="24"/>
          <w:lang/>
        </w:rPr>
        <w:t>Metta</w:t>
      </w:r>
      <w:proofErr w:type="spellEnd"/>
      <w:r w:rsidRPr="00D2508F">
        <w:rPr>
          <w:rFonts w:ascii="Verdana" w:hAnsi="Verdana"/>
          <w:sz w:val="24"/>
          <w:szCs w:val="24"/>
          <w:lang/>
        </w:rPr>
        <w:t xml:space="preserve"> Forest Monastery.</w:t>
      </w:r>
      <w:proofErr w:type="gramEnd"/>
    </w:p>
    <w:p w:rsidR="00407F05" w:rsidRPr="00D2508F" w:rsidRDefault="00407F05" w:rsidP="00407F05">
      <w:pPr>
        <w:rPr>
          <w:rFonts w:ascii="Verdana" w:hAnsi="Verdana"/>
          <w:sz w:val="24"/>
          <w:szCs w:val="24"/>
          <w:lang/>
        </w:rPr>
      </w:pPr>
      <w:r w:rsidRPr="00D2508F">
        <w:rPr>
          <w:rFonts w:ascii="Verdana" w:hAnsi="Verdana"/>
          <w:sz w:val="24"/>
          <w:szCs w:val="24"/>
          <w:lang/>
        </w:rPr>
        <w:t xml:space="preserve">The text of this page ("Recognizing the </w:t>
      </w:r>
      <w:proofErr w:type="spellStart"/>
      <w:r w:rsidRPr="00D2508F">
        <w:rPr>
          <w:rFonts w:ascii="Verdana" w:hAnsi="Verdana"/>
          <w:sz w:val="24"/>
          <w:szCs w:val="24"/>
          <w:lang/>
        </w:rPr>
        <w:t>Dhamma</w:t>
      </w:r>
      <w:proofErr w:type="spellEnd"/>
      <w:r w:rsidRPr="00D2508F">
        <w:rPr>
          <w:rFonts w:ascii="Verdana" w:hAnsi="Verdana"/>
          <w:sz w:val="24"/>
          <w:szCs w:val="24"/>
          <w:lang/>
        </w:rPr>
        <w:t xml:space="preserve">: A Study Guide", by </w:t>
      </w:r>
      <w:proofErr w:type="spellStart"/>
      <w:r w:rsidRPr="00D2508F">
        <w:rPr>
          <w:rFonts w:ascii="Verdana" w:hAnsi="Verdana"/>
          <w:sz w:val="24"/>
          <w:szCs w:val="24"/>
          <w:lang/>
        </w:rPr>
        <w:t>Metta</w:t>
      </w:r>
      <w:proofErr w:type="spellEnd"/>
      <w:r w:rsidRPr="00D2508F">
        <w:rPr>
          <w:rFonts w:ascii="Verdana" w:hAnsi="Verdana"/>
          <w:sz w:val="24"/>
          <w:szCs w:val="24"/>
          <w:lang/>
        </w:rPr>
        <w:t xml:space="preserve"> Forest Monastery) is licensed under a </w:t>
      </w:r>
      <w:hyperlink r:id="rId7" w:history="1">
        <w:r w:rsidRPr="00D2508F">
          <w:rPr>
            <w:rStyle w:val="Hyperlink"/>
            <w:rFonts w:ascii="Verdana" w:hAnsi="Verdana"/>
            <w:sz w:val="24"/>
            <w:szCs w:val="24"/>
            <w:lang/>
          </w:rPr>
          <w:t>Creative Commons Attribution-NonCommercial 4.0 International License</w:t>
        </w:r>
      </w:hyperlink>
      <w:r w:rsidRPr="00D2508F">
        <w:rPr>
          <w:rFonts w:ascii="Verdana" w:hAnsi="Verdana"/>
          <w:sz w:val="24"/>
          <w:szCs w:val="24"/>
          <w:lang/>
        </w:rPr>
        <w:t xml:space="preserve">. To view a copy of the license, visit </w:t>
      </w:r>
      <w:hyperlink r:id="rId8" w:history="1">
        <w:r w:rsidRPr="00D2508F">
          <w:rPr>
            <w:rStyle w:val="Hyperlink"/>
            <w:rFonts w:ascii="Verdana" w:hAnsi="Verdana"/>
            <w:sz w:val="24"/>
            <w:szCs w:val="24"/>
            <w:lang/>
          </w:rPr>
          <w:t>http://creativecommons.org/licenses/by-nc/4.0/</w:t>
        </w:r>
      </w:hyperlink>
      <w:r w:rsidRPr="00D2508F">
        <w:rPr>
          <w:rFonts w:ascii="Verdana" w:hAnsi="Verdana"/>
          <w:sz w:val="24"/>
          <w:szCs w:val="24"/>
          <w:lang/>
        </w:rPr>
        <w:t xml:space="preserve">. Documents linked from this page may be subject to other restrictions. </w:t>
      </w:r>
      <w:proofErr w:type="gramStart"/>
      <w:r w:rsidRPr="00D2508F">
        <w:rPr>
          <w:rFonts w:ascii="Verdana" w:hAnsi="Verdana"/>
          <w:sz w:val="24"/>
          <w:szCs w:val="24"/>
          <w:lang/>
        </w:rPr>
        <w:t>Transcribed from a file provided by the author.</w:t>
      </w:r>
      <w:proofErr w:type="gramEnd"/>
      <w:r w:rsidRPr="00D2508F">
        <w:rPr>
          <w:rFonts w:ascii="Verdana" w:hAnsi="Verdana"/>
          <w:sz w:val="24"/>
          <w:szCs w:val="24"/>
          <w:lang/>
        </w:rPr>
        <w:t xml:space="preserve"> </w:t>
      </w:r>
      <w:proofErr w:type="gramStart"/>
      <w:r w:rsidRPr="00D2508F">
        <w:rPr>
          <w:rFonts w:ascii="Verdana" w:hAnsi="Verdana"/>
          <w:sz w:val="24"/>
          <w:szCs w:val="24"/>
          <w:lang/>
        </w:rPr>
        <w:t>Last revised for Access to Insight on 17 December 2013.</w:t>
      </w:r>
      <w:proofErr w:type="gramEnd"/>
      <w:r w:rsidRPr="00D2508F">
        <w:rPr>
          <w:rFonts w:ascii="Verdana" w:hAnsi="Verdana"/>
          <w:sz w:val="24"/>
          <w:szCs w:val="24"/>
          <w:lang/>
        </w:rPr>
        <w:t xml:space="preserve"> </w:t>
      </w:r>
    </w:p>
    <w:p w:rsidR="00407F05" w:rsidRPr="00D2508F" w:rsidRDefault="00407F05" w:rsidP="00407F05">
      <w:pPr>
        <w:rPr>
          <w:rFonts w:ascii="Verdana" w:hAnsi="Verdana"/>
          <w:sz w:val="24"/>
          <w:szCs w:val="24"/>
          <w:lang/>
        </w:rPr>
      </w:pPr>
    </w:p>
    <w:p w:rsidR="00407F05" w:rsidRPr="00407F05" w:rsidRDefault="00407F05" w:rsidP="00407F05">
      <w:pPr>
        <w:rPr>
          <w:rFonts w:ascii="Verdana" w:hAnsi="Verdana"/>
          <w:sz w:val="24"/>
          <w:szCs w:val="24"/>
          <w:lang/>
        </w:rPr>
      </w:pPr>
    </w:p>
    <w:sectPr w:rsidR="00407F05" w:rsidRPr="00407F05" w:rsidSect="00C3076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1E" w:rsidRDefault="001D2A1E" w:rsidP="00C30764">
      <w:pPr>
        <w:spacing w:after="0" w:line="240" w:lineRule="auto"/>
      </w:pPr>
      <w:r>
        <w:separator/>
      </w:r>
    </w:p>
  </w:endnote>
  <w:endnote w:type="continuationSeparator" w:id="0">
    <w:p w:rsidR="001D2A1E" w:rsidRDefault="001D2A1E" w:rsidP="00C30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5474"/>
      <w:docPartObj>
        <w:docPartGallery w:val="Page Numbers (Bottom of Page)"/>
        <w:docPartUnique/>
      </w:docPartObj>
    </w:sdtPr>
    <w:sdtContent>
      <w:p w:rsidR="00C30764" w:rsidRDefault="00C30764">
        <w:pPr>
          <w:pStyle w:val="Footer"/>
          <w:jc w:val="center"/>
        </w:pPr>
        <w:fldSimple w:instr=" PAGE   \* MERGEFORMAT ">
          <w:r>
            <w:rPr>
              <w:noProof/>
            </w:rPr>
            <w:t>2</w:t>
          </w:r>
        </w:fldSimple>
      </w:p>
    </w:sdtContent>
  </w:sdt>
  <w:p w:rsidR="00C30764" w:rsidRDefault="00C30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1E" w:rsidRDefault="001D2A1E" w:rsidP="00C30764">
      <w:pPr>
        <w:spacing w:after="0" w:line="240" w:lineRule="auto"/>
      </w:pPr>
      <w:r>
        <w:separator/>
      </w:r>
    </w:p>
  </w:footnote>
  <w:footnote w:type="continuationSeparator" w:id="0">
    <w:p w:rsidR="001D2A1E" w:rsidRDefault="001D2A1E" w:rsidP="00C30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64" w:rsidRDefault="00C30764">
    <w:pPr>
      <w:pStyle w:val="Header"/>
    </w:pPr>
    <w:r w:rsidRPr="00C30764">
      <w:rPr>
        <w:lang/>
      </w:rPr>
      <w:t xml:space="preserve">Recognizing the </w:t>
    </w:r>
    <w:proofErr w:type="spellStart"/>
    <w:r w:rsidRPr="00C30764">
      <w:rPr>
        <w:lang/>
      </w:rPr>
      <w:t>Dhamma</w:t>
    </w:r>
    <w:proofErr w:type="spellEnd"/>
  </w:p>
  <w:p w:rsidR="00C30764" w:rsidRDefault="00C307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07F05"/>
    <w:rsid w:val="001D2A1E"/>
    <w:rsid w:val="00381B09"/>
    <w:rsid w:val="00407F05"/>
    <w:rsid w:val="0057751E"/>
    <w:rsid w:val="009C1A52"/>
    <w:rsid w:val="00AD00D9"/>
    <w:rsid w:val="00C307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F05"/>
    <w:rPr>
      <w:color w:val="0000FF" w:themeColor="hyperlink"/>
      <w:u w:val="single"/>
    </w:rPr>
  </w:style>
  <w:style w:type="paragraph" w:styleId="Header">
    <w:name w:val="header"/>
    <w:basedOn w:val="Normal"/>
    <w:link w:val="HeaderChar"/>
    <w:uiPriority w:val="99"/>
    <w:unhideWhenUsed/>
    <w:rsid w:val="00C30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764"/>
  </w:style>
  <w:style w:type="paragraph" w:styleId="Footer">
    <w:name w:val="footer"/>
    <w:basedOn w:val="Normal"/>
    <w:link w:val="FooterChar"/>
    <w:uiPriority w:val="99"/>
    <w:unhideWhenUsed/>
    <w:rsid w:val="00C30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7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study/recognizing.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395F"/>
    <w:rsid w:val="00B4395F"/>
    <w:rsid w:val="00FE243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590E9777C481E9BBB3ED9982625EA">
    <w:name w:val="2F2590E9777C481E9BBB3ED9982625EA"/>
    <w:rsid w:val="00B439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736</Words>
  <Characters>4200</Characters>
  <Application>Microsoft Office Word</Application>
  <DocSecurity>0</DocSecurity>
  <Lines>35</Lines>
  <Paragraphs>9</Paragraphs>
  <ScaleCrop>false</ScaleCrop>
  <Company>Hewlett-Packard Company</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2014-11-04T08:00:00Z</dcterms:created>
  <dcterms:modified xsi:type="dcterms:W3CDTF">2014-11-04T08:22:00Z</dcterms:modified>
</cp:coreProperties>
</file>