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AE" w:rsidRDefault="009766AE" w:rsidP="00E9296B">
      <w:pPr>
        <w:jc w:val="center"/>
        <w:rPr>
          <w:rFonts w:ascii="Verdana" w:hAnsi="Verdana"/>
          <w:b/>
          <w:sz w:val="26"/>
          <w:szCs w:val="24"/>
          <w:lang/>
        </w:rPr>
      </w:pPr>
    </w:p>
    <w:p w:rsidR="00084BA9" w:rsidRPr="00084BA9" w:rsidRDefault="00084BA9" w:rsidP="00E9296B">
      <w:pPr>
        <w:jc w:val="center"/>
        <w:rPr>
          <w:rFonts w:ascii="Verdana" w:hAnsi="Verdana"/>
          <w:b/>
          <w:sz w:val="24"/>
          <w:szCs w:val="24"/>
          <w:lang/>
        </w:rPr>
      </w:pPr>
      <w:proofErr w:type="spellStart"/>
      <w:r w:rsidRPr="00272533">
        <w:rPr>
          <w:rFonts w:ascii="Verdana" w:hAnsi="Verdana"/>
          <w:b/>
          <w:sz w:val="26"/>
          <w:szCs w:val="24"/>
          <w:lang/>
        </w:rPr>
        <w:t>Vipassana</w:t>
      </w:r>
      <w:proofErr w:type="spellEnd"/>
    </w:p>
    <w:p w:rsidR="00E9296B" w:rsidRPr="00E9296B" w:rsidRDefault="00E9296B" w:rsidP="00E9296B">
      <w:pPr>
        <w:jc w:val="center"/>
        <w:rPr>
          <w:rFonts w:ascii="Verdana" w:hAnsi="Verdana"/>
          <w:sz w:val="24"/>
          <w:szCs w:val="24"/>
          <w:lang/>
        </w:rPr>
      </w:pPr>
      <w:r w:rsidRPr="00084BA9">
        <w:rPr>
          <w:rFonts w:ascii="Verdana" w:hAnsi="Verdana"/>
          <w:sz w:val="24"/>
          <w:szCs w:val="24"/>
          <w:lang/>
        </w:rPr>
        <w:t xml:space="preserve">One Tool </w:t>
      </w:r>
      <w:proofErr w:type="gramStart"/>
      <w:r w:rsidRPr="00084BA9">
        <w:rPr>
          <w:rFonts w:ascii="Verdana" w:hAnsi="Verdana"/>
          <w:sz w:val="24"/>
          <w:szCs w:val="24"/>
          <w:lang/>
        </w:rPr>
        <w:t>Among</w:t>
      </w:r>
      <w:proofErr w:type="gramEnd"/>
      <w:r w:rsidRPr="00084BA9">
        <w:rPr>
          <w:rFonts w:ascii="Verdana" w:hAnsi="Verdana"/>
          <w:sz w:val="24"/>
          <w:szCs w:val="24"/>
          <w:lang/>
        </w:rPr>
        <w:t xml:space="preserve"> Many</w:t>
      </w:r>
      <w:r w:rsidR="00084BA9" w:rsidRPr="00084BA9">
        <w:rPr>
          <w:rFonts w:ascii="Verdana" w:hAnsi="Verdana"/>
          <w:sz w:val="24"/>
          <w:szCs w:val="24"/>
          <w:lang/>
        </w:rPr>
        <w:t xml:space="preserve">: </w:t>
      </w:r>
      <w:r w:rsidRPr="00E9296B">
        <w:rPr>
          <w:rFonts w:ascii="Verdana" w:hAnsi="Verdana"/>
          <w:sz w:val="24"/>
          <w:szCs w:val="24"/>
          <w:lang/>
        </w:rPr>
        <w:t xml:space="preserve">The Place of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in Buddhist Practice</w:t>
      </w:r>
    </w:p>
    <w:p w:rsidR="00E9296B" w:rsidRPr="00E9296B" w:rsidRDefault="00E9296B" w:rsidP="00272533">
      <w:pPr>
        <w:rPr>
          <w:rFonts w:ascii="Verdana" w:hAnsi="Verdana"/>
          <w:sz w:val="24"/>
          <w:szCs w:val="24"/>
          <w:lang/>
        </w:rPr>
      </w:pPr>
      <w:r w:rsidRPr="00E9296B">
        <w:rPr>
          <w:rFonts w:ascii="Verdana" w:hAnsi="Verdana"/>
          <w:sz w:val="24"/>
          <w:szCs w:val="24"/>
          <w:lang/>
        </w:rPr>
        <w:t xml:space="preserve">What exactly is </w:t>
      </w:r>
      <w:proofErr w:type="spellStart"/>
      <w:r w:rsidRPr="00E9296B">
        <w:rPr>
          <w:rFonts w:ascii="Verdana" w:hAnsi="Verdana"/>
          <w:sz w:val="24"/>
          <w:szCs w:val="24"/>
          <w:lang/>
        </w:rPr>
        <w:t>vipassana</w:t>
      </w:r>
      <w:proofErr w:type="spellEnd"/>
      <w:r w:rsidRPr="00E9296B">
        <w:rPr>
          <w:rFonts w:ascii="Verdana" w:hAnsi="Verdana"/>
          <w:sz w:val="24"/>
          <w:szCs w:val="24"/>
          <w:lang/>
        </w:rPr>
        <w:t>?</w:t>
      </w:r>
    </w:p>
    <w:p w:rsidR="00272533" w:rsidRDefault="00E9296B" w:rsidP="00E9296B">
      <w:pPr>
        <w:rPr>
          <w:rFonts w:ascii="Verdana" w:hAnsi="Verdana"/>
          <w:sz w:val="24"/>
          <w:szCs w:val="24"/>
          <w:lang/>
        </w:rPr>
      </w:pPr>
      <w:r w:rsidRPr="00E9296B">
        <w:rPr>
          <w:rFonts w:ascii="Verdana" w:hAnsi="Verdana"/>
          <w:sz w:val="24"/>
          <w:szCs w:val="24"/>
          <w:lang/>
        </w:rPr>
        <w:t xml:space="preserve">Almost any book on early Buddhist meditation will tell you that the Buddha taught two types of meditation: </w:t>
      </w:r>
      <w:proofErr w:type="spellStart"/>
      <w:r w:rsidRPr="00272533">
        <w:rPr>
          <w:rFonts w:ascii="Verdana" w:hAnsi="Verdana"/>
          <w:i/>
          <w:sz w:val="24"/>
          <w:szCs w:val="24"/>
          <w:lang/>
        </w:rPr>
        <w:t>samatha</w:t>
      </w:r>
      <w:proofErr w:type="spellEnd"/>
      <w:r w:rsidRPr="00E9296B">
        <w:rPr>
          <w:rFonts w:ascii="Verdana" w:hAnsi="Verdana"/>
          <w:sz w:val="24"/>
          <w:szCs w:val="24"/>
          <w:lang/>
        </w:rPr>
        <w:t xml:space="preserve"> and </w:t>
      </w:r>
      <w:proofErr w:type="spellStart"/>
      <w:r w:rsidRPr="00272533">
        <w:rPr>
          <w:rFonts w:ascii="Verdana" w:hAnsi="Verdana"/>
          <w:i/>
          <w:sz w:val="24"/>
          <w:szCs w:val="24"/>
          <w:lang/>
        </w:rPr>
        <w:t>vipassana</w:t>
      </w:r>
      <w:proofErr w:type="spellEnd"/>
      <w:r w:rsidRPr="00E9296B">
        <w:rPr>
          <w:rFonts w:ascii="Verdana" w:hAnsi="Verdana"/>
          <w:sz w:val="24"/>
          <w:szCs w:val="24"/>
          <w:lang/>
        </w:rPr>
        <w:t xml:space="preserve">. </w:t>
      </w:r>
      <w:proofErr w:type="spellStart"/>
      <w:r w:rsidRPr="00E9296B">
        <w:rPr>
          <w:rFonts w:ascii="Verdana" w:hAnsi="Verdana"/>
          <w:i/>
          <w:iCs/>
          <w:sz w:val="24"/>
          <w:szCs w:val="24"/>
          <w:lang/>
        </w:rPr>
        <w:t>Samatha</w:t>
      </w:r>
      <w:proofErr w:type="spellEnd"/>
      <w:r w:rsidRPr="00E9296B">
        <w:rPr>
          <w:rFonts w:ascii="Verdana" w:hAnsi="Verdana"/>
          <w:i/>
          <w:iCs/>
          <w:sz w:val="24"/>
          <w:szCs w:val="24"/>
          <w:lang/>
        </w:rPr>
        <w:t>,</w:t>
      </w:r>
      <w:r w:rsidRPr="00E9296B">
        <w:rPr>
          <w:rFonts w:ascii="Verdana" w:hAnsi="Verdana"/>
          <w:sz w:val="24"/>
          <w:szCs w:val="24"/>
          <w:lang/>
        </w:rPr>
        <w:t xml:space="preserve"> which means </w:t>
      </w:r>
      <w:proofErr w:type="spellStart"/>
      <w:r w:rsidRPr="00E9296B">
        <w:rPr>
          <w:rFonts w:ascii="Verdana" w:hAnsi="Verdana"/>
          <w:sz w:val="24"/>
          <w:szCs w:val="24"/>
          <w:lang/>
        </w:rPr>
        <w:t>tranquillity</w:t>
      </w:r>
      <w:proofErr w:type="spellEnd"/>
      <w:r w:rsidRPr="00E9296B">
        <w:rPr>
          <w:rFonts w:ascii="Verdana" w:hAnsi="Verdana"/>
          <w:sz w:val="24"/>
          <w:szCs w:val="24"/>
          <w:lang/>
        </w:rPr>
        <w:t xml:space="preserve">, is said to be a method fostering strong states of mental absorption, called </w:t>
      </w:r>
      <w:proofErr w:type="spellStart"/>
      <w:r w:rsidRPr="00E9296B">
        <w:rPr>
          <w:rFonts w:ascii="Verdana" w:hAnsi="Verdana"/>
          <w:i/>
          <w:iCs/>
          <w:sz w:val="24"/>
          <w:szCs w:val="24"/>
          <w:lang/>
        </w:rPr>
        <w:t>jhana</w:t>
      </w:r>
      <w:proofErr w:type="spellEnd"/>
      <w:r w:rsidRPr="00E9296B">
        <w:rPr>
          <w:rFonts w:ascii="Verdana" w:hAnsi="Verdana"/>
          <w:i/>
          <w:iCs/>
          <w:sz w:val="24"/>
          <w:szCs w:val="24"/>
          <w:lang/>
        </w:rPr>
        <w:t>.</w:t>
      </w:r>
      <w:r w:rsidRPr="00E9296B">
        <w:rPr>
          <w:rFonts w:ascii="Verdana" w:hAnsi="Verdana"/>
          <w:sz w:val="24"/>
          <w:szCs w:val="24"/>
          <w:lang/>
        </w:rPr>
        <w:t xml:space="preserve"> </w:t>
      </w:r>
      <w:proofErr w:type="spellStart"/>
      <w:r w:rsidRPr="00E9296B">
        <w:rPr>
          <w:rFonts w:ascii="Verdana" w:hAnsi="Verdana"/>
          <w:i/>
          <w:iCs/>
          <w:sz w:val="24"/>
          <w:szCs w:val="24"/>
          <w:lang/>
        </w:rPr>
        <w:t>Vipassana</w:t>
      </w:r>
      <w:proofErr w:type="spellEnd"/>
      <w:r w:rsidRPr="00E9296B">
        <w:rPr>
          <w:rFonts w:ascii="Verdana" w:hAnsi="Verdana"/>
          <w:sz w:val="24"/>
          <w:szCs w:val="24"/>
          <w:lang/>
        </w:rPr>
        <w:t xml:space="preserve"> — literally "clear-seeing," but more often translated as insight meditation — is said to be a method using a modicum of </w:t>
      </w:r>
      <w:proofErr w:type="spellStart"/>
      <w:r w:rsidRPr="00E9296B">
        <w:rPr>
          <w:rFonts w:ascii="Verdana" w:hAnsi="Verdana"/>
          <w:sz w:val="24"/>
          <w:szCs w:val="24"/>
          <w:lang/>
        </w:rPr>
        <w:t>tranquillity</w:t>
      </w:r>
      <w:proofErr w:type="spellEnd"/>
      <w:r w:rsidRPr="00E9296B">
        <w:rPr>
          <w:rFonts w:ascii="Verdana" w:hAnsi="Verdana"/>
          <w:sz w:val="24"/>
          <w:szCs w:val="24"/>
          <w:lang/>
        </w:rPr>
        <w:t xml:space="preserve"> to foster moment-to-moment mindfulness of the inconstancy of events as they are directly experienced in the present. This mindfulness creates a sense of dispassion toward all events, thus leading the mind to release from suffering. These two methods are quite separate, we're told, and of the two,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is the distinctive Buddhist contribution to meditative science. </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Other systems of practice pre-dating the Buddha also taught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but the Buddha was the first to discover and teach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Although some Buddhist </w:t>
      </w:r>
      <w:proofErr w:type="spellStart"/>
      <w:r w:rsidRPr="00E9296B">
        <w:rPr>
          <w:rFonts w:ascii="Verdana" w:hAnsi="Verdana"/>
          <w:sz w:val="24"/>
          <w:szCs w:val="24"/>
          <w:lang/>
        </w:rPr>
        <w:t>meditators</w:t>
      </w:r>
      <w:proofErr w:type="spellEnd"/>
      <w:r w:rsidRPr="00E9296B">
        <w:rPr>
          <w:rFonts w:ascii="Verdana" w:hAnsi="Verdana"/>
          <w:sz w:val="24"/>
          <w:szCs w:val="24"/>
          <w:lang/>
        </w:rPr>
        <w:t xml:space="preserve"> may practice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meditation before turning to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practice is not really necessary for the pursuit of Awakening. As a meditative tool, the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method is sufficient for attaining the goal. Or so we're told.</w:t>
      </w:r>
    </w:p>
    <w:p w:rsidR="00272533" w:rsidRDefault="00E9296B" w:rsidP="00E9296B">
      <w:pPr>
        <w:rPr>
          <w:rFonts w:ascii="Verdana" w:hAnsi="Verdana"/>
          <w:sz w:val="24"/>
          <w:szCs w:val="24"/>
          <w:lang/>
        </w:rPr>
      </w:pPr>
      <w:r w:rsidRPr="00E9296B">
        <w:rPr>
          <w:rFonts w:ascii="Verdana" w:hAnsi="Verdana"/>
          <w:sz w:val="24"/>
          <w:szCs w:val="24"/>
          <w:lang/>
        </w:rPr>
        <w:t xml:space="preserve">But if you look directly at the </w:t>
      </w:r>
      <w:proofErr w:type="spellStart"/>
      <w:r w:rsidRPr="00E9296B">
        <w:rPr>
          <w:rFonts w:ascii="Verdana" w:hAnsi="Verdana"/>
          <w:sz w:val="24"/>
          <w:szCs w:val="24"/>
          <w:lang/>
        </w:rPr>
        <w:t>Pali</w:t>
      </w:r>
      <w:proofErr w:type="spellEnd"/>
      <w:r w:rsidRPr="00E9296B">
        <w:rPr>
          <w:rFonts w:ascii="Verdana" w:hAnsi="Verdana"/>
          <w:sz w:val="24"/>
          <w:szCs w:val="24"/>
          <w:lang/>
        </w:rPr>
        <w:t xml:space="preserve"> discourses — the earliest extant sources for our knowledge of the Buddha's teachings — you'll find that although they do use the word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to mean </w:t>
      </w:r>
      <w:proofErr w:type="spellStart"/>
      <w:r w:rsidRPr="00E9296B">
        <w:rPr>
          <w:rFonts w:ascii="Verdana" w:hAnsi="Verdana"/>
          <w:sz w:val="24"/>
          <w:szCs w:val="24"/>
          <w:lang/>
        </w:rPr>
        <w:t>tranquillity</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to mean clear-seeing, they otherwise confirm none of the received wisdom about these terms. Only rarely do they make use of the word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 a sharp contrast to their frequent use of the word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When they depict the Buddha telling his disciples to go meditate, they never quote him as saying "go do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but always "go do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And they never equate the word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with any mindfulness techniques. In the few instances where they do mention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they almost always pair it with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 not as two alternative methods, but as two qualities of mind that a person may "gain" or "be endowed with," and that should be developed together. </w:t>
      </w:r>
    </w:p>
    <w:p w:rsidR="00272533" w:rsidRDefault="00272533" w:rsidP="00E9296B">
      <w:pPr>
        <w:rPr>
          <w:rFonts w:ascii="Verdana" w:hAnsi="Verdana"/>
          <w:sz w:val="24"/>
          <w:szCs w:val="24"/>
          <w:lang/>
        </w:rPr>
      </w:pPr>
    </w:p>
    <w:p w:rsidR="00272533" w:rsidRDefault="00E9296B" w:rsidP="00E9296B">
      <w:pPr>
        <w:rPr>
          <w:rFonts w:ascii="Verdana" w:hAnsi="Verdana"/>
          <w:sz w:val="24"/>
          <w:szCs w:val="24"/>
          <w:lang/>
        </w:rPr>
      </w:pPr>
      <w:r w:rsidRPr="00E9296B">
        <w:rPr>
          <w:rFonts w:ascii="Verdana" w:hAnsi="Verdana"/>
          <w:sz w:val="24"/>
          <w:szCs w:val="24"/>
          <w:lang/>
        </w:rPr>
        <w:lastRenderedPageBreak/>
        <w:t>One simile, for instance (</w:t>
      </w:r>
      <w:proofErr w:type="spellStart"/>
      <w:r w:rsidR="00272533" w:rsidRPr="00272533">
        <w:rPr>
          <w:rFonts w:ascii="Verdana" w:hAnsi="Verdana"/>
          <w:i/>
          <w:sz w:val="24"/>
          <w:szCs w:val="24"/>
        </w:rPr>
        <w:t>Samyutta</w:t>
      </w:r>
      <w:proofErr w:type="spellEnd"/>
      <w:r w:rsidR="00272533" w:rsidRPr="00272533">
        <w:rPr>
          <w:rFonts w:ascii="Verdana" w:hAnsi="Verdana"/>
          <w:i/>
          <w:sz w:val="24"/>
          <w:szCs w:val="24"/>
        </w:rPr>
        <w:t xml:space="preserve"> </w:t>
      </w:r>
      <w:proofErr w:type="spellStart"/>
      <w:r w:rsidR="00272533" w:rsidRPr="00272533">
        <w:rPr>
          <w:rFonts w:ascii="Verdana" w:hAnsi="Verdana"/>
          <w:i/>
          <w:sz w:val="24"/>
          <w:szCs w:val="24"/>
        </w:rPr>
        <w:t>Nikaya</w:t>
      </w:r>
      <w:proofErr w:type="spellEnd"/>
      <w:r w:rsidR="00272533">
        <w:rPr>
          <w:rFonts w:ascii="Verdana" w:hAnsi="Verdana"/>
          <w:sz w:val="24"/>
          <w:szCs w:val="24"/>
        </w:rPr>
        <w:t>,</w:t>
      </w:r>
      <w:r w:rsidRPr="00272533">
        <w:rPr>
          <w:rFonts w:ascii="Verdana" w:hAnsi="Verdana"/>
          <w:sz w:val="24"/>
          <w:szCs w:val="24"/>
          <w:lang/>
        </w:rPr>
        <w:t xml:space="preserve"> 35.204</w:t>
      </w:r>
      <w:r w:rsidRPr="00E9296B">
        <w:rPr>
          <w:rFonts w:ascii="Verdana" w:hAnsi="Verdana"/>
          <w:sz w:val="24"/>
          <w:szCs w:val="24"/>
          <w:lang/>
        </w:rPr>
        <w:t xml:space="preserve">), compares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to a swift pair of messengers who enter the citadel of the body via the noble eightfold path and present their accurate report — Unbinding, or </w:t>
      </w:r>
      <w:proofErr w:type="spellStart"/>
      <w:r w:rsidRPr="00E9296B">
        <w:rPr>
          <w:rFonts w:ascii="Verdana" w:hAnsi="Verdana"/>
          <w:sz w:val="24"/>
          <w:szCs w:val="24"/>
          <w:lang/>
        </w:rPr>
        <w:t>nibbana</w:t>
      </w:r>
      <w:proofErr w:type="spellEnd"/>
      <w:r w:rsidRPr="00E9296B">
        <w:rPr>
          <w:rFonts w:ascii="Verdana" w:hAnsi="Verdana"/>
          <w:sz w:val="24"/>
          <w:szCs w:val="24"/>
          <w:lang/>
        </w:rPr>
        <w:t xml:space="preserve"> — to the consciousness acting as the citadel's commander. </w:t>
      </w:r>
    </w:p>
    <w:p w:rsidR="00E9296B" w:rsidRPr="00E9296B" w:rsidRDefault="00E9296B" w:rsidP="00E9296B">
      <w:pPr>
        <w:rPr>
          <w:rFonts w:ascii="Verdana" w:hAnsi="Verdana"/>
          <w:sz w:val="24"/>
          <w:szCs w:val="24"/>
          <w:lang/>
        </w:rPr>
      </w:pPr>
      <w:r w:rsidRPr="00E9296B">
        <w:rPr>
          <w:rFonts w:ascii="Verdana" w:hAnsi="Verdana"/>
          <w:sz w:val="24"/>
          <w:szCs w:val="24"/>
          <w:lang/>
        </w:rPr>
        <w:t>Another passage (</w:t>
      </w:r>
      <w:proofErr w:type="spellStart"/>
      <w:r w:rsidR="00272533" w:rsidRPr="00272533">
        <w:rPr>
          <w:rFonts w:ascii="Verdana" w:hAnsi="Verdana"/>
          <w:i/>
          <w:sz w:val="24"/>
          <w:szCs w:val="24"/>
        </w:rPr>
        <w:t>Anguttara</w:t>
      </w:r>
      <w:proofErr w:type="spellEnd"/>
      <w:r w:rsidR="00272533" w:rsidRPr="00272533">
        <w:rPr>
          <w:rFonts w:ascii="Verdana" w:hAnsi="Verdana"/>
          <w:i/>
          <w:sz w:val="24"/>
          <w:szCs w:val="24"/>
        </w:rPr>
        <w:t xml:space="preserve"> </w:t>
      </w:r>
      <w:proofErr w:type="spellStart"/>
      <w:r w:rsidR="00272533" w:rsidRPr="00272533">
        <w:rPr>
          <w:rFonts w:ascii="Verdana" w:hAnsi="Verdana"/>
          <w:i/>
          <w:sz w:val="24"/>
          <w:szCs w:val="24"/>
        </w:rPr>
        <w:t>Nikaya</w:t>
      </w:r>
      <w:proofErr w:type="spellEnd"/>
      <w:r w:rsidR="00272533">
        <w:rPr>
          <w:rFonts w:ascii="Verdana" w:hAnsi="Verdana"/>
          <w:sz w:val="24"/>
          <w:szCs w:val="24"/>
        </w:rPr>
        <w:t>,</w:t>
      </w:r>
      <w:r w:rsidR="00272533" w:rsidRPr="00272533">
        <w:rPr>
          <w:rFonts w:ascii="Verdana" w:hAnsi="Verdana"/>
          <w:sz w:val="24"/>
          <w:szCs w:val="24"/>
          <w:lang/>
        </w:rPr>
        <w:t xml:space="preserve"> </w:t>
      </w:r>
      <w:r w:rsidRPr="00272533">
        <w:rPr>
          <w:rFonts w:ascii="Verdana" w:hAnsi="Verdana"/>
          <w:sz w:val="24"/>
          <w:szCs w:val="24"/>
          <w:lang/>
        </w:rPr>
        <w:t>10.71</w:t>
      </w:r>
      <w:r w:rsidRPr="00E9296B">
        <w:rPr>
          <w:rFonts w:ascii="Verdana" w:hAnsi="Verdana"/>
          <w:sz w:val="24"/>
          <w:szCs w:val="24"/>
          <w:lang/>
        </w:rPr>
        <w:t xml:space="preserve">) recommends that anyone who wishes to put an end to mental defilement should — in addition to perfecting the principles of moral behavior and cultivating seclusion — be committed to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endowed with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This last statement is unremarkable in itself, but the same discourse also gives the same advice to anyone who wants to master the </w:t>
      </w:r>
      <w:proofErr w:type="spellStart"/>
      <w:r w:rsidRPr="00E9296B">
        <w:rPr>
          <w:rFonts w:ascii="Verdana" w:hAnsi="Verdana"/>
          <w:sz w:val="24"/>
          <w:szCs w:val="24"/>
          <w:lang/>
        </w:rPr>
        <w:t>jhanas</w:t>
      </w:r>
      <w:proofErr w:type="spellEnd"/>
      <w:r w:rsidRPr="00E9296B">
        <w:rPr>
          <w:rFonts w:ascii="Verdana" w:hAnsi="Verdana"/>
          <w:sz w:val="24"/>
          <w:szCs w:val="24"/>
          <w:lang/>
        </w:rPr>
        <w:t xml:space="preserve">: be committed to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endowed with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This suggests that, in the eyes of those who assembled the </w:t>
      </w:r>
      <w:proofErr w:type="spellStart"/>
      <w:r w:rsidRPr="00E9296B">
        <w:rPr>
          <w:rFonts w:ascii="Verdana" w:hAnsi="Verdana"/>
          <w:sz w:val="24"/>
          <w:szCs w:val="24"/>
          <w:lang/>
        </w:rPr>
        <w:t>Pali</w:t>
      </w:r>
      <w:proofErr w:type="spellEnd"/>
      <w:r w:rsidRPr="00E9296B">
        <w:rPr>
          <w:rFonts w:ascii="Verdana" w:hAnsi="Verdana"/>
          <w:sz w:val="24"/>
          <w:szCs w:val="24"/>
          <w:lang/>
        </w:rPr>
        <w:t xml:space="preserve"> discourses,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were all part of a single path.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were used together to master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and then — based on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 were developed even further to give rise to the end of mental defilement and to bring release from suffering. This is a reading that finds support in other discourses as well.</w:t>
      </w:r>
    </w:p>
    <w:p w:rsidR="00272533" w:rsidRDefault="00E9296B" w:rsidP="00E9296B">
      <w:pPr>
        <w:rPr>
          <w:rFonts w:ascii="Verdana" w:hAnsi="Verdana"/>
          <w:sz w:val="24"/>
          <w:szCs w:val="24"/>
          <w:lang/>
        </w:rPr>
      </w:pPr>
      <w:r w:rsidRPr="00E9296B">
        <w:rPr>
          <w:rFonts w:ascii="Verdana" w:hAnsi="Verdana"/>
          <w:sz w:val="24"/>
          <w:szCs w:val="24"/>
          <w:lang/>
        </w:rPr>
        <w:t xml:space="preserve">There's a passage, for instance, describing three ways in which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can work together to lead to the knowledge of Awakening: </w:t>
      </w:r>
      <w:proofErr w:type="gramStart"/>
      <w:r w:rsidRPr="00E9296B">
        <w:rPr>
          <w:rFonts w:ascii="Verdana" w:hAnsi="Verdana"/>
          <w:sz w:val="24"/>
          <w:szCs w:val="24"/>
          <w:lang/>
        </w:rPr>
        <w:t xml:space="preserve">either </w:t>
      </w:r>
      <w:proofErr w:type="spellStart"/>
      <w:r w:rsidRPr="00E9296B">
        <w:rPr>
          <w:rFonts w:ascii="Verdana" w:hAnsi="Verdana"/>
          <w:sz w:val="24"/>
          <w:szCs w:val="24"/>
          <w:lang/>
        </w:rPr>
        <w:t>samatha</w:t>
      </w:r>
      <w:proofErr w:type="spellEnd"/>
      <w:proofErr w:type="gramEnd"/>
      <w:r w:rsidRPr="00E9296B">
        <w:rPr>
          <w:rFonts w:ascii="Verdana" w:hAnsi="Verdana"/>
          <w:sz w:val="24"/>
          <w:szCs w:val="24"/>
          <w:lang/>
        </w:rPr>
        <w:t xml:space="preserve"> precedes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precedes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or they develop in tandem </w:t>
      </w:r>
      <w:r w:rsidR="00272533">
        <w:rPr>
          <w:rFonts w:ascii="Verdana" w:hAnsi="Verdana"/>
          <w:sz w:val="24"/>
          <w:szCs w:val="24"/>
          <w:lang/>
        </w:rPr>
        <w:t>(</w:t>
      </w:r>
      <w:proofErr w:type="spellStart"/>
      <w:r w:rsidR="00272533" w:rsidRPr="00272533">
        <w:rPr>
          <w:rFonts w:ascii="Verdana" w:hAnsi="Verdana"/>
          <w:i/>
          <w:sz w:val="24"/>
          <w:szCs w:val="24"/>
        </w:rPr>
        <w:t>Anguttara</w:t>
      </w:r>
      <w:proofErr w:type="spellEnd"/>
      <w:r w:rsidR="00272533" w:rsidRPr="00272533">
        <w:rPr>
          <w:rFonts w:ascii="Verdana" w:hAnsi="Verdana"/>
          <w:i/>
          <w:sz w:val="24"/>
          <w:szCs w:val="24"/>
        </w:rPr>
        <w:t xml:space="preserve"> </w:t>
      </w:r>
      <w:proofErr w:type="spellStart"/>
      <w:r w:rsidR="00272533" w:rsidRPr="00272533">
        <w:rPr>
          <w:rFonts w:ascii="Verdana" w:hAnsi="Verdana"/>
          <w:i/>
          <w:sz w:val="24"/>
          <w:szCs w:val="24"/>
        </w:rPr>
        <w:t>Nikaya</w:t>
      </w:r>
      <w:proofErr w:type="spellEnd"/>
      <w:r w:rsidR="00272533" w:rsidRPr="00272533">
        <w:rPr>
          <w:rFonts w:ascii="Verdana" w:hAnsi="Verdana"/>
          <w:sz w:val="24"/>
          <w:szCs w:val="24"/>
        </w:rPr>
        <w:t>,</w:t>
      </w:r>
      <w:r w:rsidR="00272533" w:rsidRPr="00272533">
        <w:rPr>
          <w:rFonts w:ascii="Verdana" w:hAnsi="Verdana"/>
          <w:sz w:val="24"/>
          <w:szCs w:val="24"/>
          <w:lang/>
        </w:rPr>
        <w:t xml:space="preserve"> </w:t>
      </w:r>
      <w:r w:rsidR="00272533">
        <w:rPr>
          <w:rFonts w:ascii="Verdana" w:hAnsi="Verdana"/>
          <w:sz w:val="24"/>
          <w:szCs w:val="24"/>
          <w:lang/>
        </w:rPr>
        <w:t>4.170</w:t>
      </w:r>
      <w:r w:rsidR="00272533" w:rsidRPr="00272533">
        <w:rPr>
          <w:rFonts w:ascii="Verdana" w:hAnsi="Verdana"/>
          <w:sz w:val="24"/>
          <w:szCs w:val="24"/>
          <w:lang/>
        </w:rPr>
        <w:t>)</w:t>
      </w:r>
      <w:r w:rsidRPr="00E9296B">
        <w:rPr>
          <w:rFonts w:ascii="Verdana" w:hAnsi="Verdana"/>
          <w:sz w:val="24"/>
          <w:szCs w:val="24"/>
          <w:lang/>
        </w:rPr>
        <w:t xml:space="preserve">. The wording suggests an image of two oxen pulling a cart: one is placed before the other or they are yoked side-by-side. </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Another passage </w:t>
      </w:r>
      <w:r w:rsidR="00272533" w:rsidRPr="00272533">
        <w:rPr>
          <w:rFonts w:ascii="Verdana" w:hAnsi="Verdana"/>
          <w:sz w:val="24"/>
          <w:szCs w:val="24"/>
          <w:lang/>
        </w:rPr>
        <w:t>(</w:t>
      </w:r>
      <w:proofErr w:type="spellStart"/>
      <w:r w:rsidR="00272533" w:rsidRPr="00272533">
        <w:rPr>
          <w:rFonts w:ascii="Verdana" w:hAnsi="Verdana"/>
          <w:i/>
          <w:sz w:val="24"/>
          <w:szCs w:val="24"/>
        </w:rPr>
        <w:t>Anguttara</w:t>
      </w:r>
      <w:proofErr w:type="spellEnd"/>
      <w:r w:rsidR="00272533" w:rsidRPr="00272533">
        <w:rPr>
          <w:rFonts w:ascii="Verdana" w:hAnsi="Verdana"/>
          <w:i/>
          <w:sz w:val="24"/>
          <w:szCs w:val="24"/>
        </w:rPr>
        <w:t xml:space="preserve"> </w:t>
      </w:r>
      <w:proofErr w:type="spellStart"/>
      <w:r w:rsidR="00272533" w:rsidRPr="00272533">
        <w:rPr>
          <w:rFonts w:ascii="Verdana" w:hAnsi="Verdana"/>
          <w:i/>
          <w:sz w:val="24"/>
          <w:szCs w:val="24"/>
        </w:rPr>
        <w:t>Nikaya</w:t>
      </w:r>
      <w:proofErr w:type="spellEnd"/>
      <w:r w:rsidR="00272533" w:rsidRPr="00272533">
        <w:rPr>
          <w:rFonts w:ascii="Verdana" w:hAnsi="Verdana"/>
          <w:sz w:val="24"/>
          <w:szCs w:val="24"/>
        </w:rPr>
        <w:t>,</w:t>
      </w:r>
      <w:r w:rsidR="00272533" w:rsidRPr="00272533">
        <w:rPr>
          <w:rFonts w:ascii="Verdana" w:hAnsi="Verdana"/>
          <w:sz w:val="24"/>
          <w:szCs w:val="24"/>
          <w:lang/>
        </w:rPr>
        <w:t xml:space="preserve"> 4.</w:t>
      </w:r>
      <w:r w:rsidR="00272533">
        <w:rPr>
          <w:rFonts w:ascii="Verdana" w:hAnsi="Verdana"/>
          <w:sz w:val="24"/>
          <w:szCs w:val="24"/>
          <w:lang/>
        </w:rPr>
        <w:t>94</w:t>
      </w:r>
      <w:r w:rsidR="00272533" w:rsidRPr="00272533">
        <w:rPr>
          <w:rFonts w:ascii="Verdana" w:hAnsi="Verdana"/>
          <w:sz w:val="24"/>
          <w:szCs w:val="24"/>
          <w:lang/>
        </w:rPr>
        <w:t xml:space="preserve">) </w:t>
      </w:r>
      <w:r w:rsidRPr="00E9296B">
        <w:rPr>
          <w:rFonts w:ascii="Verdana" w:hAnsi="Verdana"/>
          <w:sz w:val="24"/>
          <w:szCs w:val="24"/>
          <w:lang/>
        </w:rPr>
        <w:t xml:space="preserve">indicates that if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precedes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 or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 one's practice is in a state of imbalance and needs to be rectified. A </w:t>
      </w:r>
      <w:proofErr w:type="spellStart"/>
      <w:r w:rsidRPr="00E9296B">
        <w:rPr>
          <w:rFonts w:ascii="Verdana" w:hAnsi="Verdana"/>
          <w:sz w:val="24"/>
          <w:szCs w:val="24"/>
          <w:lang/>
        </w:rPr>
        <w:t>meditator</w:t>
      </w:r>
      <w:proofErr w:type="spellEnd"/>
      <w:r w:rsidRPr="00E9296B">
        <w:rPr>
          <w:rFonts w:ascii="Verdana" w:hAnsi="Verdana"/>
          <w:sz w:val="24"/>
          <w:szCs w:val="24"/>
          <w:lang/>
        </w:rPr>
        <w:t xml:space="preserve"> who has attained a measure of </w:t>
      </w:r>
      <w:proofErr w:type="spellStart"/>
      <w:r w:rsidRPr="00E9296B">
        <w:rPr>
          <w:rFonts w:ascii="Verdana" w:hAnsi="Verdana"/>
          <w:sz w:val="24"/>
          <w:szCs w:val="24"/>
          <w:lang/>
        </w:rPr>
        <w:t>samatha</w:t>
      </w:r>
      <w:proofErr w:type="spellEnd"/>
      <w:r w:rsidRPr="00E9296B">
        <w:rPr>
          <w:rFonts w:ascii="Verdana" w:hAnsi="Verdana"/>
          <w:sz w:val="24"/>
          <w:szCs w:val="24"/>
          <w:lang/>
        </w:rPr>
        <w:t>, but no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into events based on heightened discernment </w:t>
      </w:r>
      <w:r w:rsidRPr="00E9296B">
        <w:rPr>
          <w:rFonts w:ascii="Verdana" w:hAnsi="Verdana"/>
          <w:i/>
          <w:iCs/>
          <w:sz w:val="24"/>
          <w:szCs w:val="24"/>
          <w:lang/>
        </w:rPr>
        <w:t>(</w:t>
      </w:r>
      <w:proofErr w:type="spellStart"/>
      <w:r w:rsidRPr="00E9296B">
        <w:rPr>
          <w:rFonts w:ascii="Verdana" w:hAnsi="Verdana"/>
          <w:i/>
          <w:iCs/>
          <w:sz w:val="24"/>
          <w:szCs w:val="24"/>
          <w:lang/>
        </w:rPr>
        <w:t>adhipañña-dhamma-vipassana</w:t>
      </w:r>
      <w:proofErr w:type="spellEnd"/>
      <w:r w:rsidRPr="00E9296B">
        <w:rPr>
          <w:rFonts w:ascii="Verdana" w:hAnsi="Verdana"/>
          <w:i/>
          <w:iCs/>
          <w:sz w:val="24"/>
          <w:szCs w:val="24"/>
          <w:lang/>
        </w:rPr>
        <w:t>)</w:t>
      </w:r>
      <w:r w:rsidRPr="00272533">
        <w:rPr>
          <w:rFonts w:ascii="Verdana" w:hAnsi="Verdana"/>
          <w:iCs/>
          <w:sz w:val="24"/>
          <w:szCs w:val="24"/>
          <w:lang/>
        </w:rPr>
        <w:t>,"</w:t>
      </w:r>
      <w:r w:rsidRPr="00E9296B">
        <w:rPr>
          <w:rFonts w:ascii="Verdana" w:hAnsi="Verdana"/>
          <w:sz w:val="24"/>
          <w:szCs w:val="24"/>
          <w:lang/>
        </w:rPr>
        <w:t xml:space="preserve"> should question a fellow </w:t>
      </w:r>
      <w:proofErr w:type="spellStart"/>
      <w:r w:rsidRPr="00E9296B">
        <w:rPr>
          <w:rFonts w:ascii="Verdana" w:hAnsi="Verdana"/>
          <w:sz w:val="24"/>
          <w:szCs w:val="24"/>
          <w:lang/>
        </w:rPr>
        <w:t>meditator</w:t>
      </w:r>
      <w:proofErr w:type="spellEnd"/>
      <w:r w:rsidRPr="00E9296B">
        <w:rPr>
          <w:rFonts w:ascii="Verdana" w:hAnsi="Verdana"/>
          <w:sz w:val="24"/>
          <w:szCs w:val="24"/>
          <w:lang/>
        </w:rPr>
        <w:t xml:space="preserve"> who has attained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"How </w:t>
      </w:r>
      <w:proofErr w:type="gramStart"/>
      <w:r w:rsidRPr="00E9296B">
        <w:rPr>
          <w:rFonts w:ascii="Verdana" w:hAnsi="Verdana"/>
          <w:sz w:val="24"/>
          <w:szCs w:val="24"/>
          <w:lang/>
        </w:rPr>
        <w:t xml:space="preserve">should fabrications </w:t>
      </w:r>
      <w:r w:rsidRPr="00E9296B">
        <w:rPr>
          <w:rFonts w:ascii="Verdana" w:hAnsi="Verdana"/>
          <w:i/>
          <w:iCs/>
          <w:sz w:val="24"/>
          <w:szCs w:val="24"/>
          <w:lang/>
        </w:rPr>
        <w:t>(</w:t>
      </w:r>
      <w:proofErr w:type="spellStart"/>
      <w:r w:rsidRPr="00E9296B">
        <w:rPr>
          <w:rFonts w:ascii="Verdana" w:hAnsi="Verdana"/>
          <w:i/>
          <w:iCs/>
          <w:sz w:val="24"/>
          <w:szCs w:val="24"/>
          <w:lang/>
        </w:rPr>
        <w:t>sankhara</w:t>
      </w:r>
      <w:proofErr w:type="spellEnd"/>
      <w:r w:rsidRPr="00E9296B">
        <w:rPr>
          <w:rFonts w:ascii="Verdana" w:hAnsi="Verdana"/>
          <w:i/>
          <w:iCs/>
          <w:sz w:val="24"/>
          <w:szCs w:val="24"/>
          <w:lang/>
        </w:rPr>
        <w:t>)</w:t>
      </w:r>
      <w:proofErr w:type="gramEnd"/>
      <w:r w:rsidRPr="00E9296B">
        <w:rPr>
          <w:rFonts w:ascii="Verdana" w:hAnsi="Verdana"/>
          <w:sz w:val="24"/>
          <w:szCs w:val="24"/>
          <w:lang/>
        </w:rPr>
        <w:t xml:space="preserve"> be regarded? How should they be investigated? How should they be viewed with insight?" and then develop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in line with that person's instructions. The verbs in these questions — "regarding," "investigating," "seeing" — indicate that there's more to the process of developing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than a simple mindfulness technique. In fact, as we will see below, these verbs apply instead to a process of skillful questioning called "appropriate attention."</w:t>
      </w:r>
    </w:p>
    <w:p w:rsidR="00272533" w:rsidRDefault="00272533" w:rsidP="00E9296B">
      <w:pPr>
        <w:rPr>
          <w:rFonts w:ascii="Verdana" w:hAnsi="Verdana"/>
          <w:sz w:val="24"/>
          <w:szCs w:val="24"/>
          <w:lang/>
        </w:rPr>
      </w:pPr>
    </w:p>
    <w:p w:rsidR="00E9296B" w:rsidRPr="00E9296B" w:rsidRDefault="00E9296B" w:rsidP="00E9296B">
      <w:pPr>
        <w:rPr>
          <w:rFonts w:ascii="Verdana" w:hAnsi="Verdana"/>
          <w:sz w:val="24"/>
          <w:szCs w:val="24"/>
          <w:lang/>
        </w:rPr>
      </w:pPr>
      <w:r w:rsidRPr="00E9296B">
        <w:rPr>
          <w:rFonts w:ascii="Verdana" w:hAnsi="Verdana"/>
          <w:sz w:val="24"/>
          <w:szCs w:val="24"/>
          <w:lang/>
        </w:rPr>
        <w:t xml:space="preserve">The opposite case — a </w:t>
      </w:r>
      <w:proofErr w:type="spellStart"/>
      <w:r w:rsidRPr="00E9296B">
        <w:rPr>
          <w:rFonts w:ascii="Verdana" w:hAnsi="Verdana"/>
          <w:sz w:val="24"/>
          <w:szCs w:val="24"/>
          <w:lang/>
        </w:rPr>
        <w:t>meditator</w:t>
      </w:r>
      <w:proofErr w:type="spellEnd"/>
      <w:r w:rsidRPr="00E9296B">
        <w:rPr>
          <w:rFonts w:ascii="Verdana" w:hAnsi="Verdana"/>
          <w:sz w:val="24"/>
          <w:szCs w:val="24"/>
          <w:lang/>
        </w:rPr>
        <w:t xml:space="preserve"> endowed with a measure of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into events based on heightened discernment, but no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 should question someone who has attained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"How should the mind be steadied? How should it be made to settle down? How should it be unified? How should it be concentrated?" and then follow that person's instructions so as to develop </w:t>
      </w:r>
      <w:proofErr w:type="spellStart"/>
      <w:r w:rsidRPr="00E9296B">
        <w:rPr>
          <w:rFonts w:ascii="Verdana" w:hAnsi="Verdana"/>
          <w:sz w:val="24"/>
          <w:szCs w:val="24"/>
          <w:lang/>
        </w:rPr>
        <w:t>samatha</w:t>
      </w:r>
      <w:proofErr w:type="spellEnd"/>
      <w:r w:rsidRPr="00E9296B">
        <w:rPr>
          <w:rFonts w:ascii="Verdana" w:hAnsi="Verdana"/>
          <w:sz w:val="24"/>
          <w:szCs w:val="24"/>
          <w:lang/>
        </w:rPr>
        <w:t>. The verbs used here give the impression that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in this context means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for they correspond to the verbal formula — "the mind becomes steady, settles down, grows unified and concentrated" — that the </w:t>
      </w:r>
      <w:proofErr w:type="spellStart"/>
      <w:r w:rsidRPr="00E9296B">
        <w:rPr>
          <w:rFonts w:ascii="Verdana" w:hAnsi="Verdana"/>
          <w:sz w:val="24"/>
          <w:szCs w:val="24"/>
          <w:lang/>
        </w:rPr>
        <w:t>Pali</w:t>
      </w:r>
      <w:proofErr w:type="spellEnd"/>
      <w:r w:rsidRPr="00E9296B">
        <w:rPr>
          <w:rFonts w:ascii="Verdana" w:hAnsi="Verdana"/>
          <w:sz w:val="24"/>
          <w:szCs w:val="24"/>
          <w:lang/>
        </w:rPr>
        <w:t xml:space="preserve"> discourses use repeatedly to describe the attainment of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This impression is reinforced when we note that in every case where the discourses are explicit about the levels of concentration needed for insight to be liberating, those levels are the </w:t>
      </w:r>
      <w:proofErr w:type="spellStart"/>
      <w:r w:rsidRPr="00E9296B">
        <w:rPr>
          <w:rFonts w:ascii="Verdana" w:hAnsi="Verdana"/>
          <w:sz w:val="24"/>
          <w:szCs w:val="24"/>
          <w:lang/>
        </w:rPr>
        <w:t>jhanas</w:t>
      </w:r>
      <w:proofErr w:type="spellEnd"/>
      <w:r w:rsidRPr="00E9296B">
        <w:rPr>
          <w:rFonts w:ascii="Verdana" w:hAnsi="Verdana"/>
          <w:sz w:val="24"/>
          <w:szCs w:val="24"/>
          <w:lang/>
        </w:rPr>
        <w:t>.</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Once the </w:t>
      </w:r>
      <w:proofErr w:type="spellStart"/>
      <w:r w:rsidRPr="00E9296B">
        <w:rPr>
          <w:rFonts w:ascii="Verdana" w:hAnsi="Verdana"/>
          <w:sz w:val="24"/>
          <w:szCs w:val="24"/>
          <w:lang/>
        </w:rPr>
        <w:t>meditator</w:t>
      </w:r>
      <w:proofErr w:type="spellEnd"/>
      <w:r w:rsidRPr="00E9296B">
        <w:rPr>
          <w:rFonts w:ascii="Verdana" w:hAnsi="Verdana"/>
          <w:sz w:val="24"/>
          <w:szCs w:val="24"/>
          <w:lang/>
        </w:rPr>
        <w:t xml:space="preserve"> is endowed with both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he/she should "make an effort to establish those very same skillful qualities to a higher degree for the ending of the mental fermentations </w:t>
      </w:r>
      <w:r w:rsidRPr="00E9296B">
        <w:rPr>
          <w:rFonts w:ascii="Verdana" w:hAnsi="Verdana"/>
          <w:i/>
          <w:iCs/>
          <w:sz w:val="24"/>
          <w:szCs w:val="24"/>
          <w:lang/>
        </w:rPr>
        <w:t>(</w:t>
      </w:r>
      <w:proofErr w:type="spellStart"/>
      <w:r w:rsidRPr="00E9296B">
        <w:rPr>
          <w:rFonts w:ascii="Verdana" w:hAnsi="Verdana"/>
          <w:i/>
          <w:iCs/>
          <w:sz w:val="24"/>
          <w:szCs w:val="24"/>
          <w:lang/>
        </w:rPr>
        <w:t>asava</w:t>
      </w:r>
      <w:proofErr w:type="spellEnd"/>
      <w:r w:rsidRPr="00E9296B">
        <w:rPr>
          <w:rFonts w:ascii="Verdana" w:hAnsi="Verdana"/>
          <w:sz w:val="24"/>
          <w:szCs w:val="24"/>
          <w:lang/>
        </w:rPr>
        <w:t xml:space="preserve"> — sensual passion, states of being, views, and ignorance)." This corresponds to the path of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developing in tandem. A passage in</w:t>
      </w:r>
      <w:r w:rsidR="00DD2AD3">
        <w:rPr>
          <w:rFonts w:ascii="Verdana" w:hAnsi="Verdana"/>
          <w:sz w:val="24"/>
          <w:szCs w:val="24"/>
          <w:lang/>
        </w:rPr>
        <w:t xml:space="preserve"> </w:t>
      </w:r>
      <w:proofErr w:type="spellStart"/>
      <w:r w:rsidR="00DD2AD3" w:rsidRPr="00DD2AD3">
        <w:rPr>
          <w:rFonts w:ascii="Verdana" w:hAnsi="Verdana"/>
          <w:i/>
          <w:sz w:val="24"/>
          <w:szCs w:val="24"/>
        </w:rPr>
        <w:t>Majjhima</w:t>
      </w:r>
      <w:proofErr w:type="spellEnd"/>
      <w:r w:rsidR="00DD2AD3" w:rsidRPr="00DD2AD3">
        <w:rPr>
          <w:rFonts w:ascii="Verdana" w:hAnsi="Verdana"/>
          <w:i/>
          <w:sz w:val="24"/>
          <w:szCs w:val="24"/>
        </w:rPr>
        <w:t xml:space="preserve"> </w:t>
      </w:r>
      <w:proofErr w:type="spellStart"/>
      <w:r w:rsidR="00DD2AD3" w:rsidRPr="00DD2AD3">
        <w:rPr>
          <w:rFonts w:ascii="Verdana" w:hAnsi="Verdana"/>
          <w:i/>
          <w:sz w:val="24"/>
          <w:szCs w:val="24"/>
        </w:rPr>
        <w:t>Nikaya</w:t>
      </w:r>
      <w:proofErr w:type="spellEnd"/>
      <w:r w:rsidR="00DD2AD3">
        <w:rPr>
          <w:rFonts w:ascii="Verdana" w:hAnsi="Verdana"/>
          <w:sz w:val="24"/>
          <w:szCs w:val="24"/>
        </w:rPr>
        <w:t>, 149</w:t>
      </w:r>
      <w:r w:rsidRPr="00E9296B">
        <w:rPr>
          <w:rFonts w:ascii="Verdana" w:hAnsi="Verdana"/>
          <w:sz w:val="24"/>
          <w:szCs w:val="24"/>
          <w:lang/>
        </w:rPr>
        <w:t xml:space="preserve"> describes how this can happen. One knows and sees, as they actually are, the six sense media (the five senses plus the intellect), their objects, consciousness at each medium, contact at each medium, and whatever is experienced as pleasure, pain, or neither-pleasure-nor-pain based on that contact. One maintains this awareness in such a way as to stay </w:t>
      </w:r>
      <w:proofErr w:type="spellStart"/>
      <w:r w:rsidRPr="00E9296B">
        <w:rPr>
          <w:rFonts w:ascii="Verdana" w:hAnsi="Verdana"/>
          <w:sz w:val="24"/>
          <w:szCs w:val="24"/>
          <w:lang/>
        </w:rPr>
        <w:t>uninfatuated</w:t>
      </w:r>
      <w:proofErr w:type="spellEnd"/>
      <w:r w:rsidRPr="00E9296B">
        <w:rPr>
          <w:rFonts w:ascii="Verdana" w:hAnsi="Verdana"/>
          <w:sz w:val="24"/>
          <w:szCs w:val="24"/>
          <w:lang/>
        </w:rPr>
        <w:t xml:space="preserve"> by any of these things, unattached, unconfused, focused on their drawbacks, abandoning any craving for them: this would count as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At the same time — abandoning physical and mental disturbances, torments, and distresses — one experiences ease in body and mind: this would count as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This practice not only develops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in tandem, but also brings the 37 </w:t>
      </w:r>
      <w:r w:rsidRPr="00DD2AD3">
        <w:rPr>
          <w:rFonts w:ascii="Verdana" w:hAnsi="Verdana"/>
          <w:i/>
          <w:sz w:val="24"/>
          <w:szCs w:val="24"/>
          <w:lang/>
        </w:rPr>
        <w:t>Wings to Awakening</w:t>
      </w:r>
      <w:r w:rsidRPr="00E9296B">
        <w:rPr>
          <w:rFonts w:ascii="Verdana" w:hAnsi="Verdana"/>
          <w:sz w:val="24"/>
          <w:szCs w:val="24"/>
          <w:lang/>
        </w:rPr>
        <w:t xml:space="preserve"> — which include the attainment of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 to the culmination of their development.</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So the proper path is one in which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are brought into balance, each supporting and acting as a check on the other.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helps keep </w:t>
      </w:r>
      <w:proofErr w:type="spellStart"/>
      <w:r w:rsidRPr="00E9296B">
        <w:rPr>
          <w:rFonts w:ascii="Verdana" w:hAnsi="Verdana"/>
          <w:sz w:val="24"/>
          <w:szCs w:val="24"/>
          <w:lang/>
        </w:rPr>
        <w:t>tranquillity</w:t>
      </w:r>
      <w:proofErr w:type="spellEnd"/>
      <w:r w:rsidRPr="00E9296B">
        <w:rPr>
          <w:rFonts w:ascii="Verdana" w:hAnsi="Verdana"/>
          <w:sz w:val="24"/>
          <w:szCs w:val="24"/>
          <w:lang/>
        </w:rPr>
        <w:t xml:space="preserve"> from becoming stagnant and dull.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helps prevent the manifestations of aversion — such as nausea, dizziness, disorientation, and even total blanking out — that can occur when the mind is trapped against its will in the present moment.</w:t>
      </w:r>
    </w:p>
    <w:p w:rsidR="00DD2AD3" w:rsidRDefault="00DD2AD3" w:rsidP="00E9296B">
      <w:pPr>
        <w:rPr>
          <w:rFonts w:ascii="Verdana" w:hAnsi="Verdana"/>
          <w:sz w:val="24"/>
          <w:szCs w:val="24"/>
          <w:lang/>
        </w:rPr>
      </w:pPr>
    </w:p>
    <w:p w:rsidR="00DD2AD3" w:rsidRDefault="00E9296B" w:rsidP="00E9296B">
      <w:pPr>
        <w:rPr>
          <w:rFonts w:ascii="Verdana" w:hAnsi="Verdana"/>
          <w:sz w:val="24"/>
          <w:szCs w:val="24"/>
          <w:lang/>
        </w:rPr>
      </w:pPr>
      <w:r w:rsidRPr="00E9296B">
        <w:rPr>
          <w:rFonts w:ascii="Verdana" w:hAnsi="Verdana"/>
          <w:sz w:val="24"/>
          <w:szCs w:val="24"/>
          <w:lang/>
        </w:rPr>
        <w:t xml:space="preserve">From this description it's obvious that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are not separate paths of practice, but instead are complementary ways of relating to the present moment: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provides a sense of ease in the present;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a clear-eyed view of events as they actually occur, in and of themselves. It's also obvious why the two qualities need to function together in mastering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w:t>
      </w:r>
    </w:p>
    <w:p w:rsidR="00DD2AD3" w:rsidRDefault="00E9296B" w:rsidP="00E9296B">
      <w:pPr>
        <w:rPr>
          <w:rFonts w:ascii="Verdana" w:hAnsi="Verdana"/>
          <w:sz w:val="24"/>
          <w:szCs w:val="24"/>
          <w:lang/>
        </w:rPr>
      </w:pPr>
      <w:r w:rsidRPr="00E9296B">
        <w:rPr>
          <w:rFonts w:ascii="Verdana" w:hAnsi="Verdana"/>
          <w:sz w:val="24"/>
          <w:szCs w:val="24"/>
          <w:lang/>
        </w:rPr>
        <w:t>As the standard instructions on breath meditation indicate</w:t>
      </w:r>
      <w:r w:rsidR="00DD2AD3">
        <w:rPr>
          <w:rFonts w:ascii="Verdana" w:hAnsi="Verdana"/>
          <w:sz w:val="24"/>
          <w:szCs w:val="24"/>
          <w:lang/>
        </w:rPr>
        <w:t xml:space="preserve"> (</w:t>
      </w:r>
      <w:proofErr w:type="spellStart"/>
      <w:r w:rsidR="00DD2AD3" w:rsidRPr="00DD2AD3">
        <w:rPr>
          <w:rFonts w:ascii="Verdana" w:hAnsi="Verdana"/>
          <w:i/>
          <w:sz w:val="24"/>
          <w:szCs w:val="24"/>
        </w:rPr>
        <w:t>Majjhima</w:t>
      </w:r>
      <w:proofErr w:type="spellEnd"/>
      <w:r w:rsidR="00DD2AD3" w:rsidRPr="00DD2AD3">
        <w:rPr>
          <w:rFonts w:ascii="Verdana" w:hAnsi="Verdana"/>
          <w:i/>
          <w:sz w:val="24"/>
          <w:szCs w:val="24"/>
        </w:rPr>
        <w:t xml:space="preserve"> </w:t>
      </w:r>
      <w:proofErr w:type="spellStart"/>
      <w:r w:rsidR="00DD2AD3" w:rsidRPr="00DD2AD3">
        <w:rPr>
          <w:rFonts w:ascii="Verdana" w:hAnsi="Verdana"/>
          <w:i/>
          <w:sz w:val="24"/>
          <w:szCs w:val="24"/>
        </w:rPr>
        <w:t>Nikaya</w:t>
      </w:r>
      <w:proofErr w:type="spellEnd"/>
      <w:r w:rsidR="00DD2AD3" w:rsidRPr="00DD2AD3">
        <w:rPr>
          <w:rFonts w:ascii="Verdana" w:hAnsi="Verdana"/>
          <w:sz w:val="24"/>
          <w:szCs w:val="24"/>
        </w:rPr>
        <w:t>, 1</w:t>
      </w:r>
      <w:r w:rsidR="00DD2AD3">
        <w:rPr>
          <w:rFonts w:ascii="Verdana" w:hAnsi="Verdana"/>
          <w:sz w:val="24"/>
          <w:szCs w:val="24"/>
        </w:rPr>
        <w:t>18</w:t>
      </w:r>
      <w:r w:rsidR="00DD2AD3">
        <w:rPr>
          <w:rFonts w:ascii="Verdana" w:hAnsi="Verdana"/>
          <w:sz w:val="24"/>
          <w:szCs w:val="24"/>
          <w:lang/>
        </w:rPr>
        <w:t>)</w:t>
      </w:r>
      <w:r w:rsidRPr="00E9296B">
        <w:rPr>
          <w:rFonts w:ascii="Verdana" w:hAnsi="Verdana"/>
          <w:sz w:val="24"/>
          <w:szCs w:val="24"/>
          <w:lang/>
        </w:rPr>
        <w:t xml:space="preserve">, such </w:t>
      </w:r>
      <w:proofErr w:type="gramStart"/>
      <w:r w:rsidRPr="00E9296B">
        <w:rPr>
          <w:rFonts w:ascii="Verdana" w:hAnsi="Verdana"/>
          <w:sz w:val="24"/>
          <w:szCs w:val="24"/>
          <w:lang/>
        </w:rPr>
        <w:t>a mastery</w:t>
      </w:r>
      <w:proofErr w:type="gramEnd"/>
      <w:r w:rsidRPr="00E9296B">
        <w:rPr>
          <w:rFonts w:ascii="Verdana" w:hAnsi="Verdana"/>
          <w:sz w:val="24"/>
          <w:szCs w:val="24"/>
          <w:lang/>
        </w:rPr>
        <w:t xml:space="preserve"> involves three things: gladdening, concentrating, and liberating the mind. </w:t>
      </w:r>
      <w:proofErr w:type="gramStart"/>
      <w:r w:rsidRPr="00E9296B">
        <w:rPr>
          <w:rFonts w:ascii="Verdana" w:hAnsi="Verdana"/>
          <w:i/>
          <w:iCs/>
          <w:sz w:val="24"/>
          <w:szCs w:val="24"/>
          <w:lang/>
        </w:rPr>
        <w:t>Gladdening</w:t>
      </w:r>
      <w:r w:rsidRPr="00E9296B">
        <w:rPr>
          <w:rFonts w:ascii="Verdana" w:hAnsi="Verdana"/>
          <w:sz w:val="24"/>
          <w:szCs w:val="24"/>
          <w:lang/>
        </w:rPr>
        <w:t xml:space="preserve"> means finding a sense of refreshment and satisfaction in the present.</w:t>
      </w:r>
      <w:proofErr w:type="gramEnd"/>
      <w:r w:rsidRPr="00E9296B">
        <w:rPr>
          <w:rFonts w:ascii="Verdana" w:hAnsi="Verdana"/>
          <w:sz w:val="24"/>
          <w:szCs w:val="24"/>
          <w:lang/>
        </w:rPr>
        <w:t xml:space="preserve"> </w:t>
      </w:r>
      <w:r w:rsidRPr="00E9296B">
        <w:rPr>
          <w:rFonts w:ascii="Verdana" w:hAnsi="Verdana"/>
          <w:i/>
          <w:iCs/>
          <w:sz w:val="24"/>
          <w:szCs w:val="24"/>
          <w:lang/>
        </w:rPr>
        <w:t>Concentrating</w:t>
      </w:r>
      <w:r w:rsidRPr="00E9296B">
        <w:rPr>
          <w:rFonts w:ascii="Verdana" w:hAnsi="Verdana"/>
          <w:sz w:val="24"/>
          <w:szCs w:val="24"/>
          <w:lang/>
        </w:rPr>
        <w:t xml:space="preserve"> means keeping the mind focused on its object, while </w:t>
      </w:r>
      <w:r w:rsidRPr="00E9296B">
        <w:rPr>
          <w:rFonts w:ascii="Verdana" w:hAnsi="Verdana"/>
          <w:i/>
          <w:iCs/>
          <w:sz w:val="24"/>
          <w:szCs w:val="24"/>
          <w:lang/>
        </w:rPr>
        <w:t>liberating</w:t>
      </w:r>
      <w:r w:rsidRPr="00E9296B">
        <w:rPr>
          <w:rFonts w:ascii="Verdana" w:hAnsi="Verdana"/>
          <w:sz w:val="24"/>
          <w:szCs w:val="24"/>
          <w:lang/>
        </w:rPr>
        <w:t xml:space="preserve"> means freeing the mind from the grosser factors making up a lower stage of concentration so as to attain a higher stage. The first two activities are functions of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while the last is a function of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All three must function together. </w:t>
      </w:r>
    </w:p>
    <w:p w:rsidR="00DD2AD3" w:rsidRDefault="00E9296B" w:rsidP="00E9296B">
      <w:pPr>
        <w:rPr>
          <w:rFonts w:ascii="Verdana" w:hAnsi="Verdana"/>
          <w:sz w:val="24"/>
          <w:szCs w:val="24"/>
          <w:lang/>
        </w:rPr>
      </w:pPr>
      <w:r w:rsidRPr="00E9296B">
        <w:rPr>
          <w:rFonts w:ascii="Verdana" w:hAnsi="Verdana"/>
          <w:sz w:val="24"/>
          <w:szCs w:val="24"/>
          <w:lang/>
        </w:rPr>
        <w:t xml:space="preserve">If, for example, there is concentration and gladdening, with no letting go, the mind wouldn't be able to refine its concentration at all. The factors that have to be abandoned in raising the mind from stage </w:t>
      </w:r>
      <w:r w:rsidRPr="00E9296B">
        <w:rPr>
          <w:rFonts w:ascii="Verdana" w:hAnsi="Verdana"/>
          <w:i/>
          <w:iCs/>
          <w:sz w:val="24"/>
          <w:szCs w:val="24"/>
          <w:lang/>
        </w:rPr>
        <w:t>x</w:t>
      </w:r>
      <w:r w:rsidRPr="00E9296B">
        <w:rPr>
          <w:rFonts w:ascii="Verdana" w:hAnsi="Verdana"/>
          <w:sz w:val="24"/>
          <w:szCs w:val="24"/>
          <w:lang/>
        </w:rPr>
        <w:t xml:space="preserve"> to stage </w:t>
      </w:r>
      <w:r w:rsidRPr="00E9296B">
        <w:rPr>
          <w:rFonts w:ascii="Verdana" w:hAnsi="Verdana"/>
          <w:i/>
          <w:iCs/>
          <w:sz w:val="24"/>
          <w:szCs w:val="24"/>
          <w:lang/>
        </w:rPr>
        <w:t>y</w:t>
      </w:r>
      <w:r w:rsidRPr="00E9296B">
        <w:rPr>
          <w:rFonts w:ascii="Verdana" w:hAnsi="Verdana"/>
          <w:sz w:val="24"/>
          <w:szCs w:val="24"/>
          <w:lang/>
        </w:rPr>
        <w:t xml:space="preserve"> belong to the set of factors that got the mind to </w:t>
      </w:r>
      <w:r w:rsidRPr="00E9296B">
        <w:rPr>
          <w:rFonts w:ascii="Verdana" w:hAnsi="Verdana"/>
          <w:i/>
          <w:iCs/>
          <w:sz w:val="24"/>
          <w:szCs w:val="24"/>
          <w:lang/>
        </w:rPr>
        <w:t>x</w:t>
      </w:r>
      <w:r w:rsidRPr="00E9296B">
        <w:rPr>
          <w:rFonts w:ascii="Verdana" w:hAnsi="Verdana"/>
          <w:sz w:val="24"/>
          <w:szCs w:val="24"/>
          <w:lang/>
        </w:rPr>
        <w:t xml:space="preserve"> in the first place</w:t>
      </w:r>
      <w:r w:rsidR="00DD2AD3">
        <w:rPr>
          <w:rFonts w:ascii="Verdana" w:hAnsi="Verdana"/>
          <w:sz w:val="24"/>
          <w:szCs w:val="24"/>
          <w:lang/>
        </w:rPr>
        <w:t xml:space="preserve"> (</w:t>
      </w:r>
      <w:proofErr w:type="spellStart"/>
      <w:r w:rsidR="00DD2AD3" w:rsidRPr="00DD2AD3">
        <w:rPr>
          <w:rFonts w:ascii="Verdana" w:hAnsi="Verdana"/>
          <w:i/>
          <w:sz w:val="24"/>
          <w:szCs w:val="24"/>
        </w:rPr>
        <w:t>Anguttara</w:t>
      </w:r>
      <w:proofErr w:type="spellEnd"/>
      <w:r w:rsidR="00DD2AD3" w:rsidRPr="00DD2AD3">
        <w:rPr>
          <w:rFonts w:ascii="Verdana" w:hAnsi="Verdana"/>
          <w:i/>
          <w:sz w:val="24"/>
          <w:szCs w:val="24"/>
        </w:rPr>
        <w:t xml:space="preserve"> </w:t>
      </w:r>
      <w:proofErr w:type="spellStart"/>
      <w:r w:rsidR="00DD2AD3" w:rsidRPr="00DD2AD3">
        <w:rPr>
          <w:rFonts w:ascii="Verdana" w:hAnsi="Verdana"/>
          <w:i/>
          <w:sz w:val="24"/>
          <w:szCs w:val="24"/>
        </w:rPr>
        <w:t>Nikaya</w:t>
      </w:r>
      <w:proofErr w:type="spellEnd"/>
      <w:r w:rsidR="00DD2AD3">
        <w:rPr>
          <w:rFonts w:ascii="Verdana" w:hAnsi="Verdana"/>
          <w:sz w:val="24"/>
          <w:szCs w:val="24"/>
        </w:rPr>
        <w:t>, 9.34</w:t>
      </w:r>
      <w:r w:rsidR="00DD2AD3">
        <w:rPr>
          <w:rFonts w:ascii="Verdana" w:hAnsi="Verdana"/>
          <w:sz w:val="24"/>
          <w:szCs w:val="24"/>
          <w:lang/>
        </w:rPr>
        <w:t>)</w:t>
      </w:r>
      <w:r w:rsidRPr="00E9296B">
        <w:rPr>
          <w:rFonts w:ascii="Verdana" w:hAnsi="Verdana"/>
          <w:sz w:val="24"/>
          <w:szCs w:val="24"/>
          <w:lang/>
        </w:rPr>
        <w:t xml:space="preserve">. Without the ability clearly to see mental events in the present, there would be no way skillfully to release the mind from precisely the right factors that tie it to a lower state of concentration and act as disturbances to a higher one. </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If, on the other hand, there is simply a letting go of those factors, without an appreciation of or steadiness in the stillness that remains, the mind would drop out of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altogether. Thus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must work together to bring the mind to right concentration in a masterful way.</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The question arises: if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functions in the mastery of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is not exclusive to Buddhists, then what is Buddhist about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The answer is that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w:t>
      </w:r>
      <w:r w:rsidRPr="00E9296B">
        <w:rPr>
          <w:rFonts w:ascii="Verdana" w:hAnsi="Verdana"/>
          <w:i/>
          <w:iCs/>
          <w:sz w:val="24"/>
          <w:szCs w:val="24"/>
          <w:lang/>
        </w:rPr>
        <w:t>per se</w:t>
      </w:r>
      <w:r w:rsidRPr="00E9296B">
        <w:rPr>
          <w:rFonts w:ascii="Verdana" w:hAnsi="Verdana"/>
          <w:sz w:val="24"/>
          <w:szCs w:val="24"/>
          <w:lang/>
        </w:rPr>
        <w:t xml:space="preserve"> is not exclusively Buddhist. What is distinctly Buddhist is (1) the extent to which both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are developed; and (2) the way they are developed — </w:t>
      </w:r>
      <w:r w:rsidR="00DD2AD3">
        <w:rPr>
          <w:rFonts w:ascii="Verdana" w:hAnsi="Verdana"/>
          <w:sz w:val="24"/>
          <w:szCs w:val="24"/>
          <w:lang/>
        </w:rPr>
        <w:t xml:space="preserve">that is, </w:t>
      </w:r>
      <w:r w:rsidRPr="00E9296B">
        <w:rPr>
          <w:rFonts w:ascii="Verdana" w:hAnsi="Verdana"/>
          <w:sz w:val="24"/>
          <w:szCs w:val="24"/>
          <w:lang/>
        </w:rPr>
        <w:t>the line of questioning used to foster them; and (3) the way they are combined with an arsenal of meditative tools to bring the mind to total release.</w:t>
      </w:r>
    </w:p>
    <w:p w:rsidR="00DD2AD3" w:rsidRDefault="00DD2AD3" w:rsidP="00E9296B">
      <w:pPr>
        <w:rPr>
          <w:rFonts w:ascii="Verdana" w:hAnsi="Verdana"/>
          <w:sz w:val="24"/>
          <w:szCs w:val="24"/>
          <w:lang/>
        </w:rPr>
      </w:pPr>
    </w:p>
    <w:p w:rsidR="00DD2AD3" w:rsidRDefault="00DD2AD3" w:rsidP="00E9296B">
      <w:pPr>
        <w:rPr>
          <w:rFonts w:ascii="Verdana" w:hAnsi="Verdana"/>
          <w:sz w:val="24"/>
          <w:szCs w:val="24"/>
          <w:lang/>
        </w:rPr>
      </w:pPr>
    </w:p>
    <w:p w:rsidR="00E9296B" w:rsidRPr="00E9296B" w:rsidRDefault="00E9296B" w:rsidP="00E9296B">
      <w:pPr>
        <w:rPr>
          <w:rFonts w:ascii="Verdana" w:hAnsi="Verdana"/>
          <w:sz w:val="24"/>
          <w:szCs w:val="24"/>
          <w:lang/>
        </w:rPr>
      </w:pPr>
      <w:r w:rsidRPr="00E9296B">
        <w:rPr>
          <w:rFonts w:ascii="Verdana" w:hAnsi="Verdana"/>
          <w:sz w:val="24"/>
          <w:szCs w:val="24"/>
          <w:lang/>
        </w:rPr>
        <w:t xml:space="preserve">In </w:t>
      </w:r>
      <w:proofErr w:type="spellStart"/>
      <w:r w:rsidR="00DD2AD3" w:rsidRPr="00DD2AD3">
        <w:rPr>
          <w:rFonts w:ascii="Verdana" w:hAnsi="Verdana"/>
          <w:sz w:val="24"/>
          <w:szCs w:val="24"/>
        </w:rPr>
        <w:t>Majjhima</w:t>
      </w:r>
      <w:proofErr w:type="spellEnd"/>
      <w:r w:rsidR="00DD2AD3" w:rsidRPr="00DD2AD3">
        <w:rPr>
          <w:rFonts w:ascii="Verdana" w:hAnsi="Verdana"/>
          <w:sz w:val="24"/>
          <w:szCs w:val="24"/>
        </w:rPr>
        <w:t xml:space="preserve"> </w:t>
      </w:r>
      <w:proofErr w:type="spellStart"/>
      <w:r w:rsidR="00DD2AD3" w:rsidRPr="00DD2AD3">
        <w:rPr>
          <w:rFonts w:ascii="Verdana" w:hAnsi="Verdana"/>
          <w:sz w:val="24"/>
          <w:szCs w:val="24"/>
        </w:rPr>
        <w:t>Nikaya</w:t>
      </w:r>
      <w:proofErr w:type="spellEnd"/>
      <w:r w:rsidR="00DD2AD3">
        <w:rPr>
          <w:rFonts w:ascii="Verdana" w:hAnsi="Verdana"/>
          <w:sz w:val="24"/>
          <w:szCs w:val="24"/>
        </w:rPr>
        <w:t xml:space="preserve"> </w:t>
      </w:r>
      <w:r w:rsidRPr="00E9296B">
        <w:rPr>
          <w:rFonts w:ascii="Verdana" w:hAnsi="Verdana"/>
          <w:sz w:val="24"/>
          <w:szCs w:val="24"/>
          <w:lang/>
        </w:rPr>
        <w:t xml:space="preserve">73, the Buddha advises a monk who has mastered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to further develop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so as to master six cognitive skills, the most important of them being that "through the ending of the mental fermentations, one remains in the fermentation-free awareness-release and discernment-release, having known and made them manifest for oneself right in the here and now." This is a description of the Buddhist goal. Some commentators have asserted that this release is totally a function of </w:t>
      </w:r>
      <w:proofErr w:type="spellStart"/>
      <w:r w:rsidRPr="00E9296B">
        <w:rPr>
          <w:rFonts w:ascii="Verdana" w:hAnsi="Verdana"/>
          <w:sz w:val="24"/>
          <w:szCs w:val="24"/>
          <w:lang/>
        </w:rPr>
        <w:t>vipassana</w:t>
      </w:r>
      <w:proofErr w:type="spellEnd"/>
      <w:r w:rsidRPr="00E9296B">
        <w:rPr>
          <w:rFonts w:ascii="Verdana" w:hAnsi="Verdana"/>
          <w:sz w:val="24"/>
          <w:szCs w:val="24"/>
          <w:lang/>
        </w:rPr>
        <w:t>, but there are discourses that indicate otherwise.</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Note that release is twofold: awareness-release and discernment-release. </w:t>
      </w:r>
      <w:r w:rsidR="00DD2AD3">
        <w:rPr>
          <w:rFonts w:ascii="Verdana" w:hAnsi="Verdana"/>
          <w:sz w:val="24"/>
          <w:szCs w:val="24"/>
          <w:lang/>
        </w:rPr>
        <w:t>A</w:t>
      </w:r>
      <w:r w:rsidRPr="00E9296B">
        <w:rPr>
          <w:rFonts w:ascii="Verdana" w:hAnsi="Verdana"/>
          <w:sz w:val="24"/>
          <w:szCs w:val="24"/>
          <w:lang/>
        </w:rPr>
        <w:t xml:space="preserve">wareness-release occurs when a </w:t>
      </w:r>
      <w:proofErr w:type="spellStart"/>
      <w:r w:rsidRPr="00E9296B">
        <w:rPr>
          <w:rFonts w:ascii="Verdana" w:hAnsi="Verdana"/>
          <w:sz w:val="24"/>
          <w:szCs w:val="24"/>
          <w:lang/>
        </w:rPr>
        <w:t>meditator</w:t>
      </w:r>
      <w:proofErr w:type="spellEnd"/>
      <w:r w:rsidRPr="00E9296B">
        <w:rPr>
          <w:rFonts w:ascii="Verdana" w:hAnsi="Verdana"/>
          <w:sz w:val="24"/>
          <w:szCs w:val="24"/>
          <w:lang/>
        </w:rPr>
        <w:t xml:space="preserve"> becomes totally dispassionate toward passion: this is the ultimate function of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Discernment-release occurs when there is dispassion for ignorance: this is the ultimate function of </w:t>
      </w:r>
      <w:proofErr w:type="spellStart"/>
      <w:r w:rsidRPr="00E9296B">
        <w:rPr>
          <w:rFonts w:ascii="Verdana" w:hAnsi="Verdana"/>
          <w:sz w:val="24"/>
          <w:szCs w:val="24"/>
          <w:lang/>
        </w:rPr>
        <w:t>vipassana</w:t>
      </w:r>
      <w:proofErr w:type="spellEnd"/>
      <w:r w:rsidR="00106540">
        <w:rPr>
          <w:rFonts w:ascii="Verdana" w:hAnsi="Verdana"/>
          <w:sz w:val="24"/>
          <w:szCs w:val="24"/>
          <w:lang/>
        </w:rPr>
        <w:t xml:space="preserve"> (</w:t>
      </w:r>
      <w:proofErr w:type="spellStart"/>
      <w:r w:rsidR="00106540" w:rsidRPr="00106540">
        <w:rPr>
          <w:rFonts w:ascii="Verdana" w:hAnsi="Verdana"/>
          <w:i/>
          <w:sz w:val="24"/>
          <w:szCs w:val="24"/>
        </w:rPr>
        <w:t>Anguttara</w:t>
      </w:r>
      <w:proofErr w:type="spellEnd"/>
      <w:r w:rsidR="00106540" w:rsidRPr="00106540">
        <w:rPr>
          <w:rFonts w:ascii="Verdana" w:hAnsi="Verdana"/>
          <w:i/>
          <w:sz w:val="24"/>
          <w:szCs w:val="24"/>
        </w:rPr>
        <w:t xml:space="preserve"> </w:t>
      </w:r>
      <w:proofErr w:type="spellStart"/>
      <w:r w:rsidR="00106540" w:rsidRPr="00106540">
        <w:rPr>
          <w:rFonts w:ascii="Verdana" w:hAnsi="Verdana"/>
          <w:i/>
          <w:sz w:val="24"/>
          <w:szCs w:val="24"/>
        </w:rPr>
        <w:t>Nikaya</w:t>
      </w:r>
      <w:proofErr w:type="spellEnd"/>
      <w:r w:rsidR="00106540">
        <w:rPr>
          <w:rFonts w:ascii="Verdana" w:hAnsi="Verdana"/>
          <w:sz w:val="24"/>
          <w:szCs w:val="24"/>
          <w:lang/>
        </w:rPr>
        <w:t>, 2.30)</w:t>
      </w:r>
      <w:r w:rsidRPr="00E9296B">
        <w:rPr>
          <w:rFonts w:ascii="Verdana" w:hAnsi="Verdana"/>
          <w:sz w:val="24"/>
          <w:szCs w:val="24"/>
          <w:lang/>
        </w:rPr>
        <w:t xml:space="preserve">. Thus both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are involved in the twofold nature of this release.</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The </w:t>
      </w:r>
      <w:proofErr w:type="spellStart"/>
      <w:r w:rsidRPr="00E9296B">
        <w:rPr>
          <w:rFonts w:ascii="Verdana" w:hAnsi="Verdana"/>
          <w:i/>
          <w:iCs/>
          <w:sz w:val="24"/>
          <w:szCs w:val="24"/>
          <w:lang/>
        </w:rPr>
        <w:t>Sabbasava</w:t>
      </w:r>
      <w:proofErr w:type="spellEnd"/>
      <w:r w:rsidRPr="00E9296B">
        <w:rPr>
          <w:rFonts w:ascii="Verdana" w:hAnsi="Verdana"/>
          <w:i/>
          <w:iCs/>
          <w:sz w:val="24"/>
          <w:szCs w:val="24"/>
          <w:lang/>
        </w:rPr>
        <w:t xml:space="preserve"> </w:t>
      </w:r>
      <w:proofErr w:type="spellStart"/>
      <w:r w:rsidRPr="00E9296B">
        <w:rPr>
          <w:rFonts w:ascii="Verdana" w:hAnsi="Verdana"/>
          <w:i/>
          <w:iCs/>
          <w:sz w:val="24"/>
          <w:szCs w:val="24"/>
          <w:lang/>
        </w:rPr>
        <w:t>Sutta</w:t>
      </w:r>
      <w:proofErr w:type="spellEnd"/>
      <w:r w:rsidRPr="00E9296B">
        <w:rPr>
          <w:rFonts w:ascii="Verdana" w:hAnsi="Verdana"/>
          <w:sz w:val="24"/>
          <w:szCs w:val="24"/>
          <w:lang/>
        </w:rPr>
        <w:t xml:space="preserve"> </w:t>
      </w:r>
      <w:r w:rsidR="00106540">
        <w:rPr>
          <w:rFonts w:ascii="Verdana" w:hAnsi="Verdana"/>
          <w:sz w:val="24"/>
          <w:szCs w:val="24"/>
          <w:lang/>
        </w:rPr>
        <w:t>(</w:t>
      </w:r>
      <w:proofErr w:type="spellStart"/>
      <w:r w:rsidR="00106540" w:rsidRPr="00106540">
        <w:rPr>
          <w:rFonts w:ascii="Verdana" w:hAnsi="Verdana"/>
          <w:i/>
          <w:sz w:val="24"/>
          <w:szCs w:val="24"/>
        </w:rPr>
        <w:t>Majjhima</w:t>
      </w:r>
      <w:proofErr w:type="spellEnd"/>
      <w:r w:rsidR="00106540" w:rsidRPr="00106540">
        <w:rPr>
          <w:rFonts w:ascii="Verdana" w:hAnsi="Verdana"/>
          <w:i/>
          <w:sz w:val="24"/>
          <w:szCs w:val="24"/>
        </w:rPr>
        <w:t xml:space="preserve"> </w:t>
      </w:r>
      <w:proofErr w:type="spellStart"/>
      <w:r w:rsidR="00106540" w:rsidRPr="00106540">
        <w:rPr>
          <w:rFonts w:ascii="Verdana" w:hAnsi="Verdana"/>
          <w:i/>
          <w:sz w:val="24"/>
          <w:szCs w:val="24"/>
        </w:rPr>
        <w:t>Nikaya</w:t>
      </w:r>
      <w:proofErr w:type="spellEnd"/>
      <w:r w:rsidR="00106540">
        <w:rPr>
          <w:rFonts w:ascii="Verdana" w:hAnsi="Verdana"/>
          <w:sz w:val="24"/>
          <w:szCs w:val="24"/>
        </w:rPr>
        <w:t>, 2</w:t>
      </w:r>
      <w:r w:rsidR="00106540">
        <w:rPr>
          <w:rFonts w:ascii="Verdana" w:hAnsi="Verdana"/>
          <w:sz w:val="24"/>
          <w:szCs w:val="24"/>
          <w:lang/>
        </w:rPr>
        <w:t>)</w:t>
      </w:r>
      <w:r w:rsidRPr="00E9296B">
        <w:rPr>
          <w:rFonts w:ascii="Verdana" w:hAnsi="Verdana"/>
          <w:sz w:val="24"/>
          <w:szCs w:val="24"/>
          <w:lang/>
        </w:rPr>
        <w:t xml:space="preserve"> states that one's release can be "fermentation-free" only if one knows and sees in terms of "appropriate attention" </w:t>
      </w:r>
      <w:r w:rsidRPr="00E9296B">
        <w:rPr>
          <w:rFonts w:ascii="Verdana" w:hAnsi="Verdana"/>
          <w:i/>
          <w:iCs/>
          <w:sz w:val="24"/>
          <w:szCs w:val="24"/>
          <w:lang/>
        </w:rPr>
        <w:t>(</w:t>
      </w:r>
      <w:proofErr w:type="spellStart"/>
      <w:r w:rsidRPr="00E9296B">
        <w:rPr>
          <w:rFonts w:ascii="Verdana" w:hAnsi="Verdana"/>
          <w:i/>
          <w:iCs/>
          <w:sz w:val="24"/>
          <w:szCs w:val="24"/>
          <w:lang/>
        </w:rPr>
        <w:t>yoniso</w:t>
      </w:r>
      <w:proofErr w:type="spellEnd"/>
      <w:r w:rsidRPr="00E9296B">
        <w:rPr>
          <w:rFonts w:ascii="Verdana" w:hAnsi="Verdana"/>
          <w:i/>
          <w:iCs/>
          <w:sz w:val="24"/>
          <w:szCs w:val="24"/>
          <w:lang/>
        </w:rPr>
        <w:t xml:space="preserve"> </w:t>
      </w:r>
      <w:proofErr w:type="spellStart"/>
      <w:r w:rsidRPr="00E9296B">
        <w:rPr>
          <w:rFonts w:ascii="Verdana" w:hAnsi="Verdana"/>
          <w:i/>
          <w:iCs/>
          <w:sz w:val="24"/>
          <w:szCs w:val="24"/>
          <w:lang/>
        </w:rPr>
        <w:t>manasikara</w:t>
      </w:r>
      <w:proofErr w:type="spellEnd"/>
      <w:r w:rsidRPr="00E9296B">
        <w:rPr>
          <w:rFonts w:ascii="Verdana" w:hAnsi="Verdana"/>
          <w:i/>
          <w:iCs/>
          <w:sz w:val="24"/>
          <w:szCs w:val="24"/>
          <w:lang/>
        </w:rPr>
        <w:t>).</w:t>
      </w:r>
      <w:r w:rsidRPr="00E9296B">
        <w:rPr>
          <w:rFonts w:ascii="Verdana" w:hAnsi="Verdana"/>
          <w:sz w:val="24"/>
          <w:szCs w:val="24"/>
          <w:lang/>
        </w:rPr>
        <w:t xml:space="preserve"> </w:t>
      </w:r>
      <w:proofErr w:type="gramStart"/>
      <w:r w:rsidRPr="00E9296B">
        <w:rPr>
          <w:rFonts w:ascii="Verdana" w:hAnsi="Verdana"/>
          <w:sz w:val="24"/>
          <w:szCs w:val="24"/>
          <w:lang/>
        </w:rPr>
        <w:t>As the discourse shows, appropriate attention means asking the proper questions about phenomena, regarding them not in terms of self/other or being/non-being, but in terms of the four noble truths.</w:t>
      </w:r>
      <w:proofErr w:type="gramEnd"/>
      <w:r w:rsidRPr="00E9296B">
        <w:rPr>
          <w:rFonts w:ascii="Verdana" w:hAnsi="Verdana"/>
          <w:sz w:val="24"/>
          <w:szCs w:val="24"/>
          <w:lang/>
        </w:rPr>
        <w:t xml:space="preserve"> In other words, instead of asking "Do I exist? Don't I exist? What am I?" one asks about an experience, "Is this stress? </w:t>
      </w:r>
      <w:proofErr w:type="gramStart"/>
      <w:r w:rsidRPr="00E9296B">
        <w:rPr>
          <w:rFonts w:ascii="Verdana" w:hAnsi="Verdana"/>
          <w:sz w:val="24"/>
          <w:szCs w:val="24"/>
          <w:lang/>
        </w:rPr>
        <w:t>The origination of stress?</w:t>
      </w:r>
      <w:proofErr w:type="gramEnd"/>
      <w:r w:rsidRPr="00E9296B">
        <w:rPr>
          <w:rFonts w:ascii="Verdana" w:hAnsi="Verdana"/>
          <w:sz w:val="24"/>
          <w:szCs w:val="24"/>
          <w:lang/>
        </w:rPr>
        <w:t xml:space="preserve"> </w:t>
      </w:r>
      <w:proofErr w:type="gramStart"/>
      <w:r w:rsidRPr="00E9296B">
        <w:rPr>
          <w:rFonts w:ascii="Verdana" w:hAnsi="Verdana"/>
          <w:sz w:val="24"/>
          <w:szCs w:val="24"/>
          <w:lang/>
        </w:rPr>
        <w:t>The cessation of stress?</w:t>
      </w:r>
      <w:proofErr w:type="gramEnd"/>
      <w:r w:rsidRPr="00E9296B">
        <w:rPr>
          <w:rFonts w:ascii="Verdana" w:hAnsi="Verdana"/>
          <w:sz w:val="24"/>
          <w:szCs w:val="24"/>
          <w:lang/>
        </w:rPr>
        <w:t xml:space="preserve"> </w:t>
      </w:r>
      <w:proofErr w:type="gramStart"/>
      <w:r w:rsidRPr="00E9296B">
        <w:rPr>
          <w:rFonts w:ascii="Verdana" w:hAnsi="Verdana"/>
          <w:sz w:val="24"/>
          <w:szCs w:val="24"/>
          <w:lang/>
        </w:rPr>
        <w:t>The path leading to the cessation of stress?"</w:t>
      </w:r>
      <w:proofErr w:type="gramEnd"/>
      <w:r w:rsidRPr="00E9296B">
        <w:rPr>
          <w:rFonts w:ascii="Verdana" w:hAnsi="Verdana"/>
          <w:sz w:val="24"/>
          <w:szCs w:val="24"/>
          <w:lang/>
        </w:rPr>
        <w:t xml:space="preserve"> Because each of these categories entails a duty, the answer to these questions determines a course of action: stress should be comprehended, its origination abandoned, its cessation realized, and the path to its cessation developed.</w:t>
      </w:r>
    </w:p>
    <w:p w:rsidR="00106540" w:rsidRDefault="00E9296B" w:rsidP="00E9296B">
      <w:pPr>
        <w:rPr>
          <w:rFonts w:ascii="Verdana" w:hAnsi="Verdana"/>
          <w:sz w:val="24"/>
          <w:szCs w:val="24"/>
          <w:lang/>
        </w:rPr>
      </w:pP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belong to the category of the path and so should be developed. To develop them, one must apply appropriate attention to the task of comprehending stress, which is comprised of the five clinging-aggregates — clinging to physical form, feeling, perception, mental fabrications, and consciousness. Applying appropriate attention to these aggregates means viewing them in terms of their drawbacks, as "inconstant, stressful, a disease, a cancer, an arrow, painful, an affliction, alien, a dissolution, an emptiness, not-self"</w:t>
      </w:r>
      <w:r w:rsidR="00106540">
        <w:rPr>
          <w:rFonts w:ascii="Verdana" w:hAnsi="Verdana"/>
          <w:sz w:val="24"/>
          <w:szCs w:val="24"/>
          <w:lang/>
        </w:rPr>
        <w:t xml:space="preserve"> (</w:t>
      </w:r>
      <w:proofErr w:type="spellStart"/>
      <w:r w:rsidR="00106540" w:rsidRPr="00106540">
        <w:rPr>
          <w:rFonts w:ascii="Verdana" w:hAnsi="Verdana"/>
          <w:i/>
          <w:sz w:val="24"/>
          <w:szCs w:val="24"/>
        </w:rPr>
        <w:t>Samyutta</w:t>
      </w:r>
      <w:proofErr w:type="spellEnd"/>
      <w:r w:rsidR="00106540" w:rsidRPr="00106540">
        <w:rPr>
          <w:rFonts w:ascii="Verdana" w:hAnsi="Verdana"/>
          <w:i/>
          <w:sz w:val="24"/>
          <w:szCs w:val="24"/>
        </w:rPr>
        <w:t xml:space="preserve"> </w:t>
      </w:r>
      <w:proofErr w:type="spellStart"/>
      <w:r w:rsidR="00106540" w:rsidRPr="00106540">
        <w:rPr>
          <w:rFonts w:ascii="Verdana" w:hAnsi="Verdana"/>
          <w:i/>
          <w:sz w:val="24"/>
          <w:szCs w:val="24"/>
        </w:rPr>
        <w:t>Nikaya</w:t>
      </w:r>
      <w:proofErr w:type="spellEnd"/>
      <w:r w:rsidR="00106540">
        <w:rPr>
          <w:rFonts w:ascii="Verdana" w:hAnsi="Verdana"/>
          <w:sz w:val="24"/>
          <w:szCs w:val="24"/>
        </w:rPr>
        <w:t>, 22.122</w:t>
      </w:r>
      <w:r w:rsidR="00106540">
        <w:rPr>
          <w:rFonts w:ascii="Verdana" w:hAnsi="Verdana"/>
          <w:sz w:val="24"/>
          <w:szCs w:val="24"/>
          <w:lang/>
        </w:rPr>
        <w:t>)</w:t>
      </w:r>
      <w:r w:rsidRPr="00E9296B">
        <w:rPr>
          <w:rFonts w:ascii="Verdana" w:hAnsi="Verdana"/>
          <w:sz w:val="24"/>
          <w:szCs w:val="24"/>
          <w:lang/>
        </w:rPr>
        <w:t xml:space="preserve">. </w:t>
      </w:r>
    </w:p>
    <w:p w:rsidR="00106540" w:rsidRDefault="00106540" w:rsidP="00E9296B">
      <w:pPr>
        <w:rPr>
          <w:rFonts w:ascii="Verdana" w:hAnsi="Verdana"/>
          <w:sz w:val="24"/>
          <w:szCs w:val="24"/>
          <w:lang/>
        </w:rPr>
      </w:pPr>
    </w:p>
    <w:p w:rsidR="00E9296B" w:rsidRPr="00E9296B" w:rsidRDefault="00E9296B" w:rsidP="00E9296B">
      <w:pPr>
        <w:rPr>
          <w:rFonts w:ascii="Verdana" w:hAnsi="Verdana"/>
          <w:sz w:val="24"/>
          <w:szCs w:val="24"/>
          <w:lang/>
        </w:rPr>
      </w:pPr>
      <w:r w:rsidRPr="00E9296B">
        <w:rPr>
          <w:rFonts w:ascii="Verdana" w:hAnsi="Verdana"/>
          <w:sz w:val="24"/>
          <w:szCs w:val="24"/>
          <w:lang/>
        </w:rPr>
        <w:t>A list of questions, distinctive to the Buddha, aids in this approach: "Is this aggregate constant or inconstant?" "And is anything inconstant</w:t>
      </w:r>
      <w:r w:rsidR="00106540">
        <w:rPr>
          <w:rFonts w:ascii="Verdana" w:hAnsi="Verdana"/>
          <w:sz w:val="24"/>
          <w:szCs w:val="24"/>
          <w:lang/>
        </w:rPr>
        <w:t>,</w:t>
      </w:r>
      <w:r w:rsidRPr="00E9296B">
        <w:rPr>
          <w:rFonts w:ascii="Verdana" w:hAnsi="Verdana"/>
          <w:sz w:val="24"/>
          <w:szCs w:val="24"/>
          <w:lang/>
        </w:rPr>
        <w:t xml:space="preserve"> easeful or stressful?" "And is it fitting to regard what is inconstant, stressful, subject to change as: 'This is mine. This is my self. This is what I am'?"</w:t>
      </w:r>
      <w:r w:rsidR="00106540">
        <w:rPr>
          <w:rFonts w:ascii="Verdana" w:hAnsi="Verdana"/>
          <w:sz w:val="24"/>
          <w:szCs w:val="24"/>
          <w:lang/>
        </w:rPr>
        <w:t xml:space="preserve"> (</w:t>
      </w:r>
      <w:proofErr w:type="spellStart"/>
      <w:r w:rsidR="00106540" w:rsidRPr="00106540">
        <w:rPr>
          <w:rFonts w:ascii="Verdana" w:hAnsi="Verdana"/>
          <w:i/>
          <w:sz w:val="24"/>
          <w:szCs w:val="24"/>
        </w:rPr>
        <w:t>Samyutta</w:t>
      </w:r>
      <w:proofErr w:type="spellEnd"/>
      <w:r w:rsidR="00106540" w:rsidRPr="00106540">
        <w:rPr>
          <w:rFonts w:ascii="Verdana" w:hAnsi="Verdana"/>
          <w:i/>
          <w:sz w:val="24"/>
          <w:szCs w:val="24"/>
        </w:rPr>
        <w:t xml:space="preserve"> </w:t>
      </w:r>
      <w:proofErr w:type="spellStart"/>
      <w:r w:rsidR="00106540" w:rsidRPr="00106540">
        <w:rPr>
          <w:rFonts w:ascii="Verdana" w:hAnsi="Verdana"/>
          <w:i/>
          <w:sz w:val="24"/>
          <w:szCs w:val="24"/>
        </w:rPr>
        <w:t>Nikaya</w:t>
      </w:r>
      <w:proofErr w:type="spellEnd"/>
      <w:r w:rsidR="00106540">
        <w:rPr>
          <w:rFonts w:ascii="Verdana" w:hAnsi="Verdana"/>
          <w:sz w:val="24"/>
          <w:szCs w:val="24"/>
        </w:rPr>
        <w:t>, 22.59</w:t>
      </w:r>
      <w:r w:rsidR="00106540">
        <w:rPr>
          <w:rFonts w:ascii="Verdana" w:hAnsi="Verdana"/>
          <w:sz w:val="24"/>
          <w:szCs w:val="24"/>
          <w:lang/>
        </w:rPr>
        <w:t>)</w:t>
      </w:r>
      <w:r w:rsidRPr="00E9296B">
        <w:rPr>
          <w:rFonts w:ascii="Verdana" w:hAnsi="Verdana"/>
          <w:sz w:val="24"/>
          <w:szCs w:val="24"/>
          <w:lang/>
        </w:rPr>
        <w:t xml:space="preserve">. These questions are applied to every instance of the five aggregates, whether "past, future, or present; internal or external; blatant or subtle, common or sublime, far or near." In other words, the </w:t>
      </w:r>
      <w:proofErr w:type="spellStart"/>
      <w:r w:rsidRPr="00E9296B">
        <w:rPr>
          <w:rFonts w:ascii="Verdana" w:hAnsi="Verdana"/>
          <w:sz w:val="24"/>
          <w:szCs w:val="24"/>
          <w:lang/>
        </w:rPr>
        <w:t>meditator</w:t>
      </w:r>
      <w:proofErr w:type="spellEnd"/>
      <w:r w:rsidRPr="00E9296B">
        <w:rPr>
          <w:rFonts w:ascii="Verdana" w:hAnsi="Verdana"/>
          <w:sz w:val="24"/>
          <w:szCs w:val="24"/>
          <w:lang/>
        </w:rPr>
        <w:t xml:space="preserve"> asks these questions of all experiences in the cosmos of the six sense media.</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This line of questioning is part of a strategy leading to a level of knowledge called "knowing and seeing things as they actually are </w:t>
      </w:r>
      <w:r w:rsidRPr="00E9296B">
        <w:rPr>
          <w:rFonts w:ascii="Verdana" w:hAnsi="Verdana"/>
          <w:i/>
          <w:iCs/>
          <w:sz w:val="24"/>
          <w:szCs w:val="24"/>
          <w:lang/>
        </w:rPr>
        <w:t>(</w:t>
      </w:r>
      <w:proofErr w:type="spellStart"/>
      <w:r w:rsidRPr="00E9296B">
        <w:rPr>
          <w:rFonts w:ascii="Verdana" w:hAnsi="Verdana"/>
          <w:i/>
          <w:iCs/>
          <w:sz w:val="24"/>
          <w:szCs w:val="24"/>
          <w:lang/>
        </w:rPr>
        <w:t>yatha-bhuta-ñana-dassana</w:t>
      </w:r>
      <w:proofErr w:type="spellEnd"/>
      <w:r w:rsidRPr="00E9296B">
        <w:rPr>
          <w:rFonts w:ascii="Verdana" w:hAnsi="Verdana"/>
          <w:i/>
          <w:iCs/>
          <w:sz w:val="24"/>
          <w:szCs w:val="24"/>
          <w:lang/>
        </w:rPr>
        <w:t>),"</w:t>
      </w:r>
      <w:r w:rsidRPr="00E9296B">
        <w:rPr>
          <w:rFonts w:ascii="Verdana" w:hAnsi="Verdana"/>
          <w:sz w:val="24"/>
          <w:szCs w:val="24"/>
          <w:lang/>
        </w:rPr>
        <w:t xml:space="preserve"> where things are understood in terms of a fivefold perspective: their arising, their passing away, their drawbacks, their allure, and the escape from them — the escape, here, lying in dispassion.</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Some commentators have suggested that, in practice, this fivefold perspective can be gained simply by focusing on the arising and passing away of these aggregates in the present moment; if one's focus is relentless enough, it will lead naturally to a knowledge of drawbacks, allure, and escape, sufficient for total release. The texts, however, don't support this reading, and practical experience would seem to back them up. As </w:t>
      </w:r>
      <w:proofErr w:type="spellStart"/>
      <w:r w:rsidR="00106540" w:rsidRPr="00106540">
        <w:rPr>
          <w:rFonts w:ascii="Verdana" w:hAnsi="Verdana"/>
          <w:sz w:val="24"/>
          <w:szCs w:val="24"/>
        </w:rPr>
        <w:t>Majjhima</w:t>
      </w:r>
      <w:proofErr w:type="spellEnd"/>
      <w:r w:rsidR="00106540" w:rsidRPr="00106540">
        <w:rPr>
          <w:rFonts w:ascii="Verdana" w:hAnsi="Verdana"/>
          <w:sz w:val="24"/>
          <w:szCs w:val="24"/>
        </w:rPr>
        <w:t xml:space="preserve"> </w:t>
      </w:r>
      <w:proofErr w:type="spellStart"/>
      <w:r w:rsidR="00106540" w:rsidRPr="00106540">
        <w:rPr>
          <w:rFonts w:ascii="Verdana" w:hAnsi="Verdana"/>
          <w:sz w:val="24"/>
          <w:szCs w:val="24"/>
        </w:rPr>
        <w:t>Nikaya</w:t>
      </w:r>
      <w:proofErr w:type="spellEnd"/>
      <w:r w:rsidR="00106540" w:rsidRPr="00106540">
        <w:rPr>
          <w:rFonts w:ascii="Verdana" w:hAnsi="Verdana"/>
          <w:sz w:val="24"/>
          <w:szCs w:val="24"/>
        </w:rPr>
        <w:t xml:space="preserve"> </w:t>
      </w:r>
      <w:r w:rsidRPr="00E9296B">
        <w:rPr>
          <w:rFonts w:ascii="Verdana" w:hAnsi="Verdana"/>
          <w:sz w:val="24"/>
          <w:szCs w:val="24"/>
          <w:lang/>
        </w:rPr>
        <w:t xml:space="preserve">101 points out, individual </w:t>
      </w:r>
      <w:proofErr w:type="spellStart"/>
      <w:r w:rsidRPr="00E9296B">
        <w:rPr>
          <w:rFonts w:ascii="Verdana" w:hAnsi="Verdana"/>
          <w:sz w:val="24"/>
          <w:szCs w:val="24"/>
          <w:lang/>
        </w:rPr>
        <w:t>meditators</w:t>
      </w:r>
      <w:proofErr w:type="spellEnd"/>
      <w:r w:rsidRPr="00E9296B">
        <w:rPr>
          <w:rFonts w:ascii="Verdana" w:hAnsi="Verdana"/>
          <w:sz w:val="24"/>
          <w:szCs w:val="24"/>
          <w:lang/>
        </w:rPr>
        <w:t xml:space="preserve"> will discover that, in some cases, they can develop dispassion for a particular cause of stress simply by watching it with equanimity; but in other cases, they will need to make a conscious exertion to develop the dispassion that will provide an escape. The discourse is vague — perhaps deliberately so — as to which approach will work where. This is something each </w:t>
      </w:r>
      <w:proofErr w:type="spellStart"/>
      <w:r w:rsidRPr="00E9296B">
        <w:rPr>
          <w:rFonts w:ascii="Verdana" w:hAnsi="Verdana"/>
          <w:sz w:val="24"/>
          <w:szCs w:val="24"/>
          <w:lang/>
        </w:rPr>
        <w:t>meditator</w:t>
      </w:r>
      <w:proofErr w:type="spellEnd"/>
      <w:r w:rsidRPr="00E9296B">
        <w:rPr>
          <w:rFonts w:ascii="Verdana" w:hAnsi="Verdana"/>
          <w:sz w:val="24"/>
          <w:szCs w:val="24"/>
          <w:lang/>
        </w:rPr>
        <w:t xml:space="preserve"> must test for him or herself in practice.</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The </w:t>
      </w:r>
      <w:proofErr w:type="spellStart"/>
      <w:r w:rsidRPr="00E9296B">
        <w:rPr>
          <w:rFonts w:ascii="Verdana" w:hAnsi="Verdana"/>
          <w:i/>
          <w:iCs/>
          <w:sz w:val="24"/>
          <w:szCs w:val="24"/>
          <w:lang/>
        </w:rPr>
        <w:t>Sabbasava</w:t>
      </w:r>
      <w:proofErr w:type="spellEnd"/>
      <w:r w:rsidRPr="00E9296B">
        <w:rPr>
          <w:rFonts w:ascii="Verdana" w:hAnsi="Verdana"/>
          <w:i/>
          <w:iCs/>
          <w:sz w:val="24"/>
          <w:szCs w:val="24"/>
          <w:lang/>
        </w:rPr>
        <w:t xml:space="preserve"> </w:t>
      </w:r>
      <w:proofErr w:type="spellStart"/>
      <w:r w:rsidRPr="00E9296B">
        <w:rPr>
          <w:rFonts w:ascii="Verdana" w:hAnsi="Verdana"/>
          <w:i/>
          <w:iCs/>
          <w:sz w:val="24"/>
          <w:szCs w:val="24"/>
          <w:lang/>
        </w:rPr>
        <w:t>Sutta</w:t>
      </w:r>
      <w:proofErr w:type="spellEnd"/>
      <w:r w:rsidRPr="00E9296B">
        <w:rPr>
          <w:rFonts w:ascii="Verdana" w:hAnsi="Verdana"/>
          <w:sz w:val="24"/>
          <w:szCs w:val="24"/>
          <w:lang/>
        </w:rPr>
        <w:t xml:space="preserve"> expands on this point by listing seven approaches to take in developing dispassion.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as a quality of mind, is related to all seven, but most directly with the first: "seeing," </w:t>
      </w:r>
      <w:r w:rsidR="00106540">
        <w:rPr>
          <w:rFonts w:ascii="Verdana" w:hAnsi="Verdana"/>
          <w:sz w:val="24"/>
          <w:szCs w:val="24"/>
          <w:lang/>
        </w:rPr>
        <w:t>that is</w:t>
      </w:r>
      <w:r w:rsidRPr="00E9296B">
        <w:rPr>
          <w:rFonts w:ascii="Verdana" w:hAnsi="Verdana"/>
          <w:sz w:val="24"/>
          <w:szCs w:val="24"/>
          <w:lang/>
        </w:rPr>
        <w:t>, seeing events in terms of the four noble truths and the duties appropriate to them. The remaining six approaches cover ways of carrying out those duties: restraining the mind from focusing on sense data that would provoke unskillful states of mind; reflecting on the appropriate reasons for using the requisites of food, clothing, shelter, and medicine; tolerating painful sensations; avoiding obvious dangers and inappropriate companions; destroying thoughts of sensual desire, ill will, harmfulness, and other unskillful states; and developing the seven factors for Awakening: mindfulness, analysis of qualities, persistence, rapture, serenity, concentration, and equanimity.</w:t>
      </w:r>
    </w:p>
    <w:p w:rsidR="00E9296B" w:rsidRPr="00E9296B" w:rsidRDefault="00E9296B" w:rsidP="00E9296B">
      <w:pPr>
        <w:rPr>
          <w:rFonts w:ascii="Verdana" w:hAnsi="Verdana"/>
          <w:sz w:val="24"/>
          <w:szCs w:val="24"/>
          <w:lang/>
        </w:rPr>
      </w:pPr>
      <w:r w:rsidRPr="00E9296B">
        <w:rPr>
          <w:rFonts w:ascii="Verdana" w:hAnsi="Verdana"/>
          <w:sz w:val="24"/>
          <w:szCs w:val="24"/>
          <w:lang/>
        </w:rPr>
        <w:t>Each of these approaches covers a wide subset of approaches. Under "destroying," for instance, one may eliminate an unskillful mental state by replacing it with a skillful one, focusing on its drawbacks, turning one's attention away from it, relaxing the process of thought-fabrication that formed it, or suppressing it with the brute power of one's will</w:t>
      </w:r>
      <w:r w:rsidR="00A101F4">
        <w:rPr>
          <w:rFonts w:ascii="Verdana" w:hAnsi="Verdana"/>
          <w:sz w:val="24"/>
          <w:szCs w:val="24"/>
          <w:lang/>
        </w:rPr>
        <w:t xml:space="preserve"> (</w:t>
      </w:r>
      <w:proofErr w:type="spellStart"/>
      <w:r w:rsidR="00A101F4" w:rsidRPr="00A101F4">
        <w:rPr>
          <w:rFonts w:ascii="Verdana" w:hAnsi="Verdana"/>
          <w:i/>
          <w:sz w:val="24"/>
          <w:szCs w:val="24"/>
        </w:rPr>
        <w:t>Majjhima</w:t>
      </w:r>
      <w:proofErr w:type="spellEnd"/>
      <w:r w:rsidR="00A101F4" w:rsidRPr="00A101F4">
        <w:rPr>
          <w:rFonts w:ascii="Verdana" w:hAnsi="Verdana"/>
          <w:i/>
          <w:sz w:val="24"/>
          <w:szCs w:val="24"/>
        </w:rPr>
        <w:t xml:space="preserve"> </w:t>
      </w:r>
      <w:proofErr w:type="spellStart"/>
      <w:r w:rsidR="00A101F4" w:rsidRPr="00A101F4">
        <w:rPr>
          <w:rFonts w:ascii="Verdana" w:hAnsi="Verdana"/>
          <w:i/>
          <w:sz w:val="24"/>
          <w:szCs w:val="24"/>
        </w:rPr>
        <w:t>Nikaya</w:t>
      </w:r>
      <w:proofErr w:type="spellEnd"/>
      <w:r w:rsidR="00A101F4">
        <w:rPr>
          <w:rFonts w:ascii="Verdana" w:hAnsi="Verdana"/>
          <w:sz w:val="24"/>
          <w:szCs w:val="24"/>
        </w:rPr>
        <w:t>, 20</w:t>
      </w:r>
      <w:r w:rsidR="00A101F4">
        <w:rPr>
          <w:rFonts w:ascii="Verdana" w:hAnsi="Verdana"/>
          <w:sz w:val="24"/>
          <w:szCs w:val="24"/>
          <w:lang/>
        </w:rPr>
        <w:t>)</w:t>
      </w:r>
      <w:r w:rsidRPr="00E9296B">
        <w:rPr>
          <w:rFonts w:ascii="Verdana" w:hAnsi="Verdana"/>
          <w:sz w:val="24"/>
          <w:szCs w:val="24"/>
          <w:lang/>
        </w:rPr>
        <w:t xml:space="preserve">. Many similar examples could be drawn from other discourses as well. The overall point is that the ways of the mind are varied and complex. Different fermentations can come bubbling up in different guises and respond to different approaches. One's skill as a </w:t>
      </w:r>
      <w:proofErr w:type="spellStart"/>
      <w:r w:rsidRPr="00E9296B">
        <w:rPr>
          <w:rFonts w:ascii="Verdana" w:hAnsi="Verdana"/>
          <w:sz w:val="24"/>
          <w:szCs w:val="24"/>
          <w:lang/>
        </w:rPr>
        <w:t>meditator</w:t>
      </w:r>
      <w:proofErr w:type="spellEnd"/>
      <w:r w:rsidRPr="00E9296B">
        <w:rPr>
          <w:rFonts w:ascii="Verdana" w:hAnsi="Verdana"/>
          <w:sz w:val="24"/>
          <w:szCs w:val="24"/>
          <w:lang/>
        </w:rPr>
        <w:t xml:space="preserve"> lies in mastering a variety of approaches and developing the sensitivity to know which approach will work best in which situation.</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On a more basic level, however, one needs strong motivation to master these skills in the first place. Because appropriate attention requires abandoning dichotomies that are so basic to the thought patterns of all people — "being/not being" and "me/not me" — </w:t>
      </w:r>
      <w:proofErr w:type="spellStart"/>
      <w:r w:rsidRPr="00E9296B">
        <w:rPr>
          <w:rFonts w:ascii="Verdana" w:hAnsi="Verdana"/>
          <w:sz w:val="24"/>
          <w:szCs w:val="24"/>
          <w:lang/>
        </w:rPr>
        <w:t>meditators</w:t>
      </w:r>
      <w:proofErr w:type="spellEnd"/>
      <w:r w:rsidRPr="00E9296B">
        <w:rPr>
          <w:rFonts w:ascii="Verdana" w:hAnsi="Verdana"/>
          <w:sz w:val="24"/>
          <w:szCs w:val="24"/>
          <w:lang/>
        </w:rPr>
        <w:t xml:space="preserve"> need strong reasons for adopting it. This is why the </w:t>
      </w:r>
      <w:proofErr w:type="spellStart"/>
      <w:r w:rsidRPr="00E9296B">
        <w:rPr>
          <w:rFonts w:ascii="Verdana" w:hAnsi="Verdana"/>
          <w:i/>
          <w:iCs/>
          <w:sz w:val="24"/>
          <w:szCs w:val="24"/>
          <w:lang/>
        </w:rPr>
        <w:t>Sabbasava</w:t>
      </w:r>
      <w:proofErr w:type="spellEnd"/>
      <w:r w:rsidRPr="00E9296B">
        <w:rPr>
          <w:rFonts w:ascii="Verdana" w:hAnsi="Verdana"/>
          <w:i/>
          <w:iCs/>
          <w:sz w:val="24"/>
          <w:szCs w:val="24"/>
          <w:lang/>
        </w:rPr>
        <w:t xml:space="preserve"> </w:t>
      </w:r>
      <w:proofErr w:type="spellStart"/>
      <w:r w:rsidRPr="00E9296B">
        <w:rPr>
          <w:rFonts w:ascii="Verdana" w:hAnsi="Verdana"/>
          <w:i/>
          <w:iCs/>
          <w:sz w:val="24"/>
          <w:szCs w:val="24"/>
          <w:lang/>
        </w:rPr>
        <w:t>Sutta</w:t>
      </w:r>
      <w:proofErr w:type="spellEnd"/>
      <w:r w:rsidRPr="00E9296B">
        <w:rPr>
          <w:rFonts w:ascii="Verdana" w:hAnsi="Verdana"/>
          <w:sz w:val="24"/>
          <w:szCs w:val="24"/>
          <w:lang/>
        </w:rPr>
        <w:t xml:space="preserve"> insists that anyone developing appropriate attention </w:t>
      </w:r>
      <w:proofErr w:type="gramStart"/>
      <w:r w:rsidRPr="00E9296B">
        <w:rPr>
          <w:rFonts w:ascii="Verdana" w:hAnsi="Verdana"/>
          <w:sz w:val="24"/>
          <w:szCs w:val="24"/>
          <w:lang/>
        </w:rPr>
        <w:t>must first must</w:t>
      </w:r>
      <w:proofErr w:type="gramEnd"/>
      <w:r w:rsidRPr="00E9296B">
        <w:rPr>
          <w:rFonts w:ascii="Verdana" w:hAnsi="Verdana"/>
          <w:sz w:val="24"/>
          <w:szCs w:val="24"/>
          <w:lang/>
        </w:rPr>
        <w:t xml:space="preserve"> hold the noble ones (here meaning the Buddha and his awakened disciples) in high regard. In other words, one must see that those who have followed the path are truly exemplary. One must also be well-versed in their teaching and discipline. According to</w:t>
      </w:r>
      <w:r w:rsidR="00A101F4">
        <w:rPr>
          <w:rFonts w:ascii="Verdana" w:hAnsi="Verdana"/>
          <w:sz w:val="24"/>
          <w:szCs w:val="24"/>
          <w:lang/>
        </w:rPr>
        <w:t xml:space="preserve"> </w:t>
      </w:r>
      <w:proofErr w:type="spellStart"/>
      <w:r w:rsidR="00A101F4" w:rsidRPr="00A101F4">
        <w:rPr>
          <w:rFonts w:ascii="Verdana" w:hAnsi="Verdana"/>
          <w:i/>
          <w:sz w:val="24"/>
          <w:szCs w:val="24"/>
        </w:rPr>
        <w:t>Majjhima</w:t>
      </w:r>
      <w:proofErr w:type="spellEnd"/>
      <w:r w:rsidR="00A101F4" w:rsidRPr="00A101F4">
        <w:rPr>
          <w:rFonts w:ascii="Verdana" w:hAnsi="Verdana"/>
          <w:i/>
          <w:sz w:val="24"/>
          <w:szCs w:val="24"/>
        </w:rPr>
        <w:t xml:space="preserve"> </w:t>
      </w:r>
      <w:proofErr w:type="spellStart"/>
      <w:r w:rsidR="00A101F4" w:rsidRPr="00A101F4">
        <w:rPr>
          <w:rFonts w:ascii="Verdana" w:hAnsi="Verdana"/>
          <w:i/>
          <w:sz w:val="24"/>
          <w:szCs w:val="24"/>
        </w:rPr>
        <w:t>Nikaya</w:t>
      </w:r>
      <w:proofErr w:type="spellEnd"/>
      <w:r w:rsidR="00A101F4">
        <w:rPr>
          <w:rFonts w:ascii="Verdana" w:hAnsi="Verdana"/>
          <w:sz w:val="24"/>
          <w:szCs w:val="24"/>
        </w:rPr>
        <w:t>, 117</w:t>
      </w:r>
      <w:r w:rsidRPr="00E9296B">
        <w:rPr>
          <w:rFonts w:ascii="Verdana" w:hAnsi="Verdana"/>
          <w:sz w:val="24"/>
          <w:szCs w:val="24"/>
          <w:lang/>
        </w:rPr>
        <w:t xml:space="preserve">, "being well-versed in their teaching" </w:t>
      </w:r>
      <w:proofErr w:type="gramStart"/>
      <w:r w:rsidRPr="00E9296B">
        <w:rPr>
          <w:rFonts w:ascii="Verdana" w:hAnsi="Verdana"/>
          <w:sz w:val="24"/>
          <w:szCs w:val="24"/>
          <w:lang/>
        </w:rPr>
        <w:t>begins</w:t>
      </w:r>
      <w:proofErr w:type="gramEnd"/>
      <w:r w:rsidRPr="00E9296B">
        <w:rPr>
          <w:rFonts w:ascii="Verdana" w:hAnsi="Verdana"/>
          <w:sz w:val="24"/>
          <w:szCs w:val="24"/>
          <w:lang/>
        </w:rPr>
        <w:t xml:space="preserve"> with having conviction in their teachings about karma and rebirth, which provide intellectual and emotional context for adopting the four noble truths as the basic categories of experience. Being well-versed in the discipline of the noble ones would include, in addition to observing the precepts, having some skill in the seven approaches mentioned above for abandoning the fermentations.</w:t>
      </w:r>
    </w:p>
    <w:p w:rsidR="00A101F4" w:rsidRDefault="00E9296B" w:rsidP="00E9296B">
      <w:pPr>
        <w:rPr>
          <w:rFonts w:ascii="Verdana" w:hAnsi="Verdana"/>
          <w:sz w:val="24"/>
          <w:szCs w:val="24"/>
          <w:lang/>
        </w:rPr>
      </w:pPr>
      <w:r w:rsidRPr="00E9296B">
        <w:rPr>
          <w:rFonts w:ascii="Verdana" w:hAnsi="Verdana"/>
          <w:sz w:val="24"/>
          <w:szCs w:val="24"/>
          <w:lang/>
        </w:rPr>
        <w:t xml:space="preserve">Without this sort of background, </w:t>
      </w:r>
      <w:proofErr w:type="spellStart"/>
      <w:r w:rsidRPr="00E9296B">
        <w:rPr>
          <w:rFonts w:ascii="Verdana" w:hAnsi="Verdana"/>
          <w:sz w:val="24"/>
          <w:szCs w:val="24"/>
          <w:lang/>
        </w:rPr>
        <w:t>meditators</w:t>
      </w:r>
      <w:proofErr w:type="spellEnd"/>
      <w:r w:rsidRPr="00E9296B">
        <w:rPr>
          <w:rFonts w:ascii="Verdana" w:hAnsi="Verdana"/>
          <w:sz w:val="24"/>
          <w:szCs w:val="24"/>
          <w:lang/>
        </w:rPr>
        <w:t xml:space="preserve"> might bring the wrong attitudes and questions to the practice of watching arising and passing away in the present moment. For instance, they might be looking for a "true self" and end up identifying — consciously or unconsciously — with the vast, open sense of awareness that embraces all change, from which it all seems to come and to which it all seems to return. Or they might long for a sense of connectedness with the vast interplay of the universe, convinced that — as all things are changing — any desire for changelessness is neurotic and life-denying. </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For people with agendas like these, the simple experience of events arising and passing away in the present won't lead </w:t>
      </w:r>
      <w:proofErr w:type="gramStart"/>
      <w:r w:rsidRPr="00E9296B">
        <w:rPr>
          <w:rFonts w:ascii="Verdana" w:hAnsi="Verdana"/>
          <w:sz w:val="24"/>
          <w:szCs w:val="24"/>
          <w:lang/>
        </w:rPr>
        <w:t>to fivefold knowledge</w:t>
      </w:r>
      <w:proofErr w:type="gramEnd"/>
      <w:r w:rsidRPr="00E9296B">
        <w:rPr>
          <w:rFonts w:ascii="Verdana" w:hAnsi="Verdana"/>
          <w:sz w:val="24"/>
          <w:szCs w:val="24"/>
          <w:lang/>
        </w:rPr>
        <w:t xml:space="preserve"> of things as they are. They'll resist recognizing that the ideas they hold to are a fermentation of views, or that the experiences of calm that seem to verify those ideas are simply </w:t>
      </w:r>
      <w:proofErr w:type="gramStart"/>
      <w:r w:rsidRPr="00E9296B">
        <w:rPr>
          <w:rFonts w:ascii="Verdana" w:hAnsi="Verdana"/>
          <w:sz w:val="24"/>
          <w:szCs w:val="24"/>
          <w:lang/>
        </w:rPr>
        <w:t>a fermentation</w:t>
      </w:r>
      <w:proofErr w:type="gramEnd"/>
      <w:r w:rsidRPr="00E9296B">
        <w:rPr>
          <w:rFonts w:ascii="Verdana" w:hAnsi="Verdana"/>
          <w:sz w:val="24"/>
          <w:szCs w:val="24"/>
          <w:lang/>
        </w:rPr>
        <w:t xml:space="preserve"> in the form of a state of being. As a result, they won't be willing to apply the four noble truths to those ideas and experiences. Only a person willing to see those fermentations as such, and convinced of the need to transcend them, will be in a position to apply the principles of appropriate attention to them and thus get beyond them.</w:t>
      </w:r>
    </w:p>
    <w:p w:rsidR="00A101F4" w:rsidRDefault="00E9296B" w:rsidP="00E9296B">
      <w:pPr>
        <w:rPr>
          <w:rFonts w:ascii="Verdana" w:hAnsi="Verdana"/>
          <w:sz w:val="24"/>
          <w:szCs w:val="24"/>
          <w:lang/>
        </w:rPr>
      </w:pPr>
      <w:r w:rsidRPr="00E9296B">
        <w:rPr>
          <w:rFonts w:ascii="Verdana" w:hAnsi="Verdana"/>
          <w:sz w:val="24"/>
          <w:szCs w:val="24"/>
          <w:lang/>
        </w:rPr>
        <w:t xml:space="preserve">So, to answer the question with which we began: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is not a meditation technique. It's a quality of mind — the ability to see events clearly in the present moment. Although mindfulness is helpful in fostering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it's not enough for developing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to the point of total release. Other techniques and approaches are needed as well. In particular,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needs to be teamed with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 the ability to settle the mind comfortably in the present — so as to master the attainment of strong states of absorption, or </w:t>
      </w:r>
      <w:proofErr w:type="spellStart"/>
      <w:r w:rsidRPr="00E9296B">
        <w:rPr>
          <w:rFonts w:ascii="Verdana" w:hAnsi="Verdana"/>
          <w:sz w:val="24"/>
          <w:szCs w:val="24"/>
          <w:lang/>
        </w:rPr>
        <w:t>jhana</w:t>
      </w:r>
      <w:proofErr w:type="spellEnd"/>
      <w:r w:rsidRPr="00E9296B">
        <w:rPr>
          <w:rFonts w:ascii="Verdana" w:hAnsi="Verdana"/>
          <w:sz w:val="24"/>
          <w:szCs w:val="24"/>
          <w:lang/>
        </w:rPr>
        <w:t xml:space="preserve">. </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Based on this mastery, </w:t>
      </w:r>
      <w:proofErr w:type="spellStart"/>
      <w:r w:rsidRPr="00E9296B">
        <w:rPr>
          <w:rFonts w:ascii="Verdana" w:hAnsi="Verdana"/>
          <w:sz w:val="24"/>
          <w:szCs w:val="24"/>
          <w:lang/>
        </w:rPr>
        <w:t>samatha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are then applied to a skillful program of questioning, called appropriate attention, directed at all experience: exploring events not in terms of me/not me, or being/not being, but in terms of the four noble truths. The </w:t>
      </w:r>
      <w:proofErr w:type="spellStart"/>
      <w:r w:rsidRPr="00E9296B">
        <w:rPr>
          <w:rFonts w:ascii="Verdana" w:hAnsi="Verdana"/>
          <w:sz w:val="24"/>
          <w:szCs w:val="24"/>
          <w:lang/>
        </w:rPr>
        <w:t>meditator</w:t>
      </w:r>
      <w:proofErr w:type="spellEnd"/>
      <w:r w:rsidRPr="00E9296B">
        <w:rPr>
          <w:rFonts w:ascii="Verdana" w:hAnsi="Verdana"/>
          <w:sz w:val="24"/>
          <w:szCs w:val="24"/>
          <w:lang/>
        </w:rPr>
        <w:t xml:space="preserve"> pursues this program until it leads to a fivefold understanding of all events: in terms of their arising, their passing away, their drawbacks, their allure, and the escape from them. Only then can the mind taste release.</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This program for developing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and </w:t>
      </w:r>
      <w:proofErr w:type="spellStart"/>
      <w:r w:rsidRPr="00E9296B">
        <w:rPr>
          <w:rFonts w:ascii="Verdana" w:hAnsi="Verdana"/>
          <w:sz w:val="24"/>
          <w:szCs w:val="24"/>
          <w:lang/>
        </w:rPr>
        <w:t>samatha</w:t>
      </w:r>
      <w:proofErr w:type="spellEnd"/>
      <w:r w:rsidRPr="00E9296B">
        <w:rPr>
          <w:rFonts w:ascii="Verdana" w:hAnsi="Verdana"/>
          <w:sz w:val="24"/>
          <w:szCs w:val="24"/>
          <w:lang/>
        </w:rPr>
        <w:t>, in turn, needs the support of many other attitudes, mental qualities, and techniques of practice. This was why the Buddha taught it as part of a still larger program, including respect for the noble ones, mastery of all seven approaches for abandoning the mental fermentations, and all eight factors of the noble path. To take a reductionist approach to the practice can produce only reduced results, for meditation is a skill like carpentry, requiring a mastery of many tools in response to many different needs. To limit oneself to only one approach in meditation would be like trying to build a house when one's motivation is uncertain and one's tool box contains nothing but hammers.</w:t>
      </w:r>
    </w:p>
    <w:p w:rsidR="00A101F4" w:rsidRDefault="00A101F4" w:rsidP="00E9296B">
      <w:pPr>
        <w:rPr>
          <w:rFonts w:ascii="Verdana" w:hAnsi="Verdana"/>
          <w:b/>
          <w:bCs/>
          <w:sz w:val="24"/>
          <w:szCs w:val="24"/>
          <w:lang/>
        </w:rPr>
      </w:pPr>
    </w:p>
    <w:p w:rsidR="00E9296B" w:rsidRPr="00E9296B" w:rsidRDefault="00084BA9" w:rsidP="00E9296B">
      <w:pPr>
        <w:rPr>
          <w:rFonts w:ascii="Verdana" w:hAnsi="Verdana"/>
          <w:sz w:val="24"/>
          <w:szCs w:val="24"/>
          <w:lang/>
        </w:rPr>
      </w:pPr>
      <w:r>
        <w:rPr>
          <w:rFonts w:ascii="Verdana" w:hAnsi="Verdana"/>
          <w:b/>
          <w:bCs/>
          <w:sz w:val="24"/>
          <w:szCs w:val="24"/>
          <w:lang/>
        </w:rPr>
        <w:t>Source</w:t>
      </w:r>
      <w:r w:rsidRPr="00084BA9">
        <w:rPr>
          <w:rFonts w:ascii="Verdana" w:hAnsi="Verdana"/>
          <w:sz w:val="24"/>
          <w:szCs w:val="24"/>
          <w:lang/>
        </w:rPr>
        <w:t xml:space="preserve">: "One Tool </w:t>
      </w:r>
      <w:proofErr w:type="gramStart"/>
      <w:r w:rsidRPr="00084BA9">
        <w:rPr>
          <w:rFonts w:ascii="Verdana" w:hAnsi="Verdana"/>
          <w:sz w:val="24"/>
          <w:szCs w:val="24"/>
          <w:lang/>
        </w:rPr>
        <w:t>Among</w:t>
      </w:r>
      <w:proofErr w:type="gramEnd"/>
      <w:r w:rsidRPr="00084BA9">
        <w:rPr>
          <w:rFonts w:ascii="Verdana" w:hAnsi="Verdana"/>
          <w:sz w:val="24"/>
          <w:szCs w:val="24"/>
          <w:lang/>
        </w:rPr>
        <w:t xml:space="preserve"> Many: The Place of </w:t>
      </w:r>
      <w:proofErr w:type="spellStart"/>
      <w:r w:rsidRPr="00084BA9">
        <w:rPr>
          <w:rFonts w:ascii="Verdana" w:hAnsi="Verdana"/>
          <w:sz w:val="24"/>
          <w:szCs w:val="24"/>
          <w:lang/>
        </w:rPr>
        <w:t>Vipassana</w:t>
      </w:r>
      <w:proofErr w:type="spellEnd"/>
      <w:r w:rsidRPr="00084BA9">
        <w:rPr>
          <w:rFonts w:ascii="Verdana" w:hAnsi="Verdana"/>
          <w:sz w:val="24"/>
          <w:szCs w:val="24"/>
          <w:lang/>
        </w:rPr>
        <w:t xml:space="preserve"> in Buddhist Practice", by </w:t>
      </w:r>
      <w:proofErr w:type="spellStart"/>
      <w:r w:rsidRPr="00084BA9">
        <w:rPr>
          <w:rFonts w:ascii="Verdana" w:hAnsi="Verdana"/>
          <w:sz w:val="24"/>
          <w:szCs w:val="24"/>
          <w:lang/>
        </w:rPr>
        <w:t>Thanissaro</w:t>
      </w:r>
      <w:proofErr w:type="spellEnd"/>
      <w:r w:rsidRPr="00084BA9">
        <w:rPr>
          <w:rFonts w:ascii="Verdana" w:hAnsi="Verdana"/>
          <w:sz w:val="24"/>
          <w:szCs w:val="24"/>
          <w:lang/>
        </w:rPr>
        <w:t xml:space="preserve"> </w:t>
      </w:r>
      <w:proofErr w:type="spellStart"/>
      <w:r w:rsidRPr="00084BA9">
        <w:rPr>
          <w:rFonts w:ascii="Verdana" w:hAnsi="Verdana"/>
          <w:sz w:val="24"/>
          <w:szCs w:val="24"/>
          <w:lang/>
        </w:rPr>
        <w:t>Bhikkhu</w:t>
      </w:r>
      <w:proofErr w:type="spellEnd"/>
      <w:r w:rsidRPr="00084BA9">
        <w:rPr>
          <w:rFonts w:ascii="Verdana" w:hAnsi="Verdana"/>
          <w:sz w:val="24"/>
          <w:szCs w:val="24"/>
          <w:lang/>
        </w:rPr>
        <w:t xml:space="preserve">. </w:t>
      </w:r>
      <w:proofErr w:type="gramStart"/>
      <w:r w:rsidRPr="00084BA9">
        <w:rPr>
          <w:rFonts w:ascii="Verdana" w:hAnsi="Verdana"/>
          <w:i/>
          <w:iCs/>
          <w:sz w:val="24"/>
          <w:szCs w:val="24"/>
          <w:lang/>
        </w:rPr>
        <w:t>Access to Insight (Legacy Edition)</w:t>
      </w:r>
      <w:r w:rsidRPr="00084BA9">
        <w:rPr>
          <w:rFonts w:ascii="Verdana" w:hAnsi="Verdana"/>
          <w:sz w:val="24"/>
          <w:szCs w:val="24"/>
          <w:lang/>
        </w:rPr>
        <w:t xml:space="preserve">, 8 March 2011, </w:t>
      </w:r>
      <w:hyperlink r:id="rId6" w:history="1">
        <w:r w:rsidRPr="00084BA9">
          <w:rPr>
            <w:rStyle w:val="Hyperlink"/>
            <w:rFonts w:ascii="Verdana" w:hAnsi="Verdana"/>
            <w:sz w:val="24"/>
            <w:szCs w:val="24"/>
            <w:lang/>
          </w:rPr>
          <w:t>http://www.accesstoinsight.org/lib/authors/thanissaro/onetool.html</w:t>
        </w:r>
      </w:hyperlink>
      <w:r w:rsidRPr="00084BA9">
        <w:rPr>
          <w:rFonts w:ascii="Verdana" w:hAnsi="Verdana"/>
          <w:sz w:val="24"/>
          <w:szCs w:val="24"/>
          <w:lang/>
        </w:rPr>
        <w:t xml:space="preserve"> .</w:t>
      </w:r>
      <w:proofErr w:type="gramEnd"/>
      <w:r>
        <w:rPr>
          <w:rFonts w:ascii="Verdana" w:hAnsi="Verdana"/>
          <w:sz w:val="24"/>
          <w:szCs w:val="24"/>
          <w:lang/>
        </w:rPr>
        <w:t xml:space="preserve"> [This format with a slight title change was produced by Alexander Peck and is</w:t>
      </w:r>
      <w:r w:rsidRPr="00084BA9">
        <w:rPr>
          <w:rFonts w:ascii="Verdana" w:hAnsi="Verdana"/>
          <w:sz w:val="24"/>
          <w:szCs w:val="24"/>
          <w:lang/>
        </w:rPr>
        <w:t xml:space="preserve"> based on the original document</w:t>
      </w:r>
      <w:r>
        <w:rPr>
          <w:rFonts w:ascii="Verdana" w:hAnsi="Verdana"/>
          <w:sz w:val="24"/>
          <w:szCs w:val="24"/>
          <w:lang/>
        </w:rPr>
        <w:t>.]</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©1997 </w:t>
      </w:r>
      <w:proofErr w:type="spellStart"/>
      <w:r w:rsidRPr="00E9296B">
        <w:rPr>
          <w:rFonts w:ascii="Verdana" w:hAnsi="Verdana"/>
          <w:sz w:val="24"/>
          <w:szCs w:val="24"/>
          <w:lang/>
        </w:rPr>
        <w:t>Thanissaro</w:t>
      </w:r>
      <w:proofErr w:type="spellEnd"/>
      <w:r w:rsidRPr="00E9296B">
        <w:rPr>
          <w:rFonts w:ascii="Verdana" w:hAnsi="Verdana"/>
          <w:sz w:val="24"/>
          <w:szCs w:val="24"/>
          <w:lang/>
        </w:rPr>
        <w:t xml:space="preserve"> </w:t>
      </w:r>
      <w:proofErr w:type="spellStart"/>
      <w:r w:rsidRPr="00E9296B">
        <w:rPr>
          <w:rFonts w:ascii="Verdana" w:hAnsi="Verdana"/>
          <w:sz w:val="24"/>
          <w:szCs w:val="24"/>
          <w:lang/>
        </w:rPr>
        <w:t>Bhikkhu</w:t>
      </w:r>
      <w:proofErr w:type="spellEnd"/>
      <w:r w:rsidRPr="00E9296B">
        <w:rPr>
          <w:rFonts w:ascii="Verdana" w:hAnsi="Verdana"/>
          <w:sz w:val="24"/>
          <w:szCs w:val="24"/>
          <w:lang/>
        </w:rPr>
        <w:t>.</w:t>
      </w:r>
    </w:p>
    <w:p w:rsidR="00E9296B" w:rsidRPr="00E9296B" w:rsidRDefault="00E9296B" w:rsidP="00E9296B">
      <w:pPr>
        <w:rPr>
          <w:rFonts w:ascii="Verdana" w:hAnsi="Verdana"/>
          <w:sz w:val="24"/>
          <w:szCs w:val="24"/>
          <w:lang/>
        </w:rPr>
      </w:pPr>
      <w:r w:rsidRPr="00E9296B">
        <w:rPr>
          <w:rFonts w:ascii="Verdana" w:hAnsi="Verdana"/>
          <w:sz w:val="24"/>
          <w:szCs w:val="24"/>
          <w:lang/>
        </w:rPr>
        <w:t xml:space="preserve">The text of this page ("One Tool </w:t>
      </w:r>
      <w:proofErr w:type="gramStart"/>
      <w:r w:rsidRPr="00E9296B">
        <w:rPr>
          <w:rFonts w:ascii="Verdana" w:hAnsi="Verdana"/>
          <w:sz w:val="24"/>
          <w:szCs w:val="24"/>
          <w:lang/>
        </w:rPr>
        <w:t>Among</w:t>
      </w:r>
      <w:proofErr w:type="gramEnd"/>
      <w:r w:rsidRPr="00E9296B">
        <w:rPr>
          <w:rFonts w:ascii="Verdana" w:hAnsi="Verdana"/>
          <w:sz w:val="24"/>
          <w:szCs w:val="24"/>
          <w:lang/>
        </w:rPr>
        <w:t xml:space="preserve"> Many: The Place of </w:t>
      </w:r>
      <w:proofErr w:type="spellStart"/>
      <w:r w:rsidRPr="00E9296B">
        <w:rPr>
          <w:rFonts w:ascii="Verdana" w:hAnsi="Verdana"/>
          <w:sz w:val="24"/>
          <w:szCs w:val="24"/>
          <w:lang/>
        </w:rPr>
        <w:t>Vipassana</w:t>
      </w:r>
      <w:proofErr w:type="spellEnd"/>
      <w:r w:rsidRPr="00E9296B">
        <w:rPr>
          <w:rFonts w:ascii="Verdana" w:hAnsi="Verdana"/>
          <w:sz w:val="24"/>
          <w:szCs w:val="24"/>
          <w:lang/>
        </w:rPr>
        <w:t xml:space="preserve"> in Buddhist Practice", by </w:t>
      </w:r>
      <w:proofErr w:type="spellStart"/>
      <w:r w:rsidRPr="00E9296B">
        <w:rPr>
          <w:rFonts w:ascii="Verdana" w:hAnsi="Verdana"/>
          <w:sz w:val="24"/>
          <w:szCs w:val="24"/>
          <w:lang/>
        </w:rPr>
        <w:t>Thanissaro</w:t>
      </w:r>
      <w:proofErr w:type="spellEnd"/>
      <w:r w:rsidRPr="00E9296B">
        <w:rPr>
          <w:rFonts w:ascii="Verdana" w:hAnsi="Verdana"/>
          <w:sz w:val="24"/>
          <w:szCs w:val="24"/>
          <w:lang/>
        </w:rPr>
        <w:t xml:space="preserve"> </w:t>
      </w:r>
      <w:proofErr w:type="spellStart"/>
      <w:r w:rsidRPr="00E9296B">
        <w:rPr>
          <w:rFonts w:ascii="Verdana" w:hAnsi="Verdana"/>
          <w:sz w:val="24"/>
          <w:szCs w:val="24"/>
          <w:lang/>
        </w:rPr>
        <w:t>Bhikkhu</w:t>
      </w:r>
      <w:proofErr w:type="spellEnd"/>
      <w:r w:rsidRPr="00E9296B">
        <w:rPr>
          <w:rFonts w:ascii="Verdana" w:hAnsi="Verdana"/>
          <w:sz w:val="24"/>
          <w:szCs w:val="24"/>
          <w:lang/>
        </w:rPr>
        <w:t xml:space="preserve">) is licensed under a </w:t>
      </w:r>
      <w:hyperlink r:id="rId7" w:history="1">
        <w:r w:rsidRPr="00E9296B">
          <w:rPr>
            <w:rStyle w:val="Hyperlink"/>
            <w:rFonts w:ascii="Verdana" w:hAnsi="Verdana"/>
            <w:sz w:val="24"/>
            <w:szCs w:val="24"/>
            <w:lang/>
          </w:rPr>
          <w:t>Creative Commons Attribution-NonCommercial 4.0 International License</w:t>
        </w:r>
      </w:hyperlink>
      <w:r w:rsidRPr="00E9296B">
        <w:rPr>
          <w:rFonts w:ascii="Verdana" w:hAnsi="Verdana"/>
          <w:sz w:val="24"/>
          <w:szCs w:val="24"/>
          <w:lang/>
        </w:rPr>
        <w:t xml:space="preserve">. To view a copy of the license, visit </w:t>
      </w:r>
      <w:hyperlink r:id="rId8" w:history="1">
        <w:r w:rsidRPr="00E9296B">
          <w:rPr>
            <w:rStyle w:val="Hyperlink"/>
            <w:rFonts w:ascii="Verdana" w:hAnsi="Verdana"/>
            <w:sz w:val="24"/>
            <w:szCs w:val="24"/>
            <w:lang/>
          </w:rPr>
          <w:t>http://creativecommons.org/licenses/by-nc/4.0/</w:t>
        </w:r>
      </w:hyperlink>
      <w:r w:rsidRPr="00E9296B">
        <w:rPr>
          <w:rFonts w:ascii="Verdana" w:hAnsi="Verdana"/>
          <w:sz w:val="24"/>
          <w:szCs w:val="24"/>
          <w:lang/>
        </w:rPr>
        <w:t xml:space="preserve">. Documents linked from this page may be subject to other restrictions. </w:t>
      </w:r>
      <w:proofErr w:type="gramStart"/>
      <w:r w:rsidRPr="00E9296B">
        <w:rPr>
          <w:rFonts w:ascii="Verdana" w:hAnsi="Verdana"/>
          <w:sz w:val="24"/>
          <w:szCs w:val="24"/>
          <w:lang/>
        </w:rPr>
        <w:t>Transcribed from a file provided by the author.</w:t>
      </w:r>
      <w:proofErr w:type="gramEnd"/>
      <w:r w:rsidRPr="00E9296B">
        <w:rPr>
          <w:rFonts w:ascii="Verdana" w:hAnsi="Verdana"/>
          <w:sz w:val="24"/>
          <w:szCs w:val="24"/>
          <w:lang/>
        </w:rPr>
        <w:t xml:space="preserve"> </w:t>
      </w:r>
      <w:proofErr w:type="gramStart"/>
      <w:r w:rsidRPr="00E9296B">
        <w:rPr>
          <w:rFonts w:ascii="Verdana" w:hAnsi="Verdana"/>
          <w:sz w:val="24"/>
          <w:szCs w:val="24"/>
          <w:lang/>
        </w:rPr>
        <w:t>Last revised for Access to Insight on 8 March 2011.</w:t>
      </w:r>
      <w:proofErr w:type="gramEnd"/>
      <w:r w:rsidRPr="00E9296B">
        <w:rPr>
          <w:rFonts w:ascii="Verdana" w:hAnsi="Verdana"/>
          <w:sz w:val="24"/>
          <w:szCs w:val="24"/>
          <w:lang/>
        </w:rPr>
        <w:t xml:space="preserve"> </w:t>
      </w:r>
    </w:p>
    <w:p w:rsidR="00E9296B" w:rsidRPr="00E9296B" w:rsidRDefault="00E9296B" w:rsidP="00E9296B">
      <w:pPr>
        <w:rPr>
          <w:rFonts w:ascii="Verdana" w:hAnsi="Verdana"/>
          <w:sz w:val="24"/>
          <w:szCs w:val="24"/>
          <w:lang/>
        </w:rPr>
      </w:pPr>
      <w:r w:rsidRPr="00E9296B">
        <w:rPr>
          <w:rFonts w:ascii="Verdana" w:hAnsi="Verdana"/>
          <w:sz w:val="24"/>
          <w:szCs w:val="24"/>
          <w:lang/>
        </w:rPr>
        <w:t>Alternate format</w:t>
      </w:r>
      <w:r w:rsidR="00A101F4">
        <w:rPr>
          <w:rFonts w:ascii="Verdana" w:hAnsi="Verdana"/>
          <w:sz w:val="24"/>
          <w:szCs w:val="24"/>
          <w:lang/>
        </w:rPr>
        <w:t xml:space="preserve"> of original document</w:t>
      </w:r>
      <w:r w:rsidRPr="00E9296B">
        <w:rPr>
          <w:rFonts w:ascii="Verdana" w:hAnsi="Verdana"/>
          <w:sz w:val="24"/>
          <w:szCs w:val="24"/>
          <w:lang/>
        </w:rPr>
        <w:t xml:space="preserve">: A printed copy is included in the book </w:t>
      </w:r>
      <w:hyperlink r:id="rId9" w:history="1">
        <w:r w:rsidRPr="00E9296B">
          <w:rPr>
            <w:rStyle w:val="Hyperlink"/>
            <w:rFonts w:ascii="Verdana" w:hAnsi="Verdana"/>
            <w:i/>
            <w:iCs/>
            <w:sz w:val="24"/>
            <w:szCs w:val="24"/>
            <w:lang/>
          </w:rPr>
          <w:t>Noble Strategy</w:t>
        </w:r>
      </w:hyperlink>
      <w:r w:rsidRPr="00E9296B">
        <w:rPr>
          <w:rFonts w:ascii="Verdana" w:hAnsi="Verdana"/>
          <w:sz w:val="24"/>
          <w:szCs w:val="24"/>
          <w:lang/>
        </w:rPr>
        <w:t>.</w:t>
      </w:r>
    </w:p>
    <w:p w:rsidR="00E24630" w:rsidRPr="00E9296B" w:rsidRDefault="000D135A">
      <w:pPr>
        <w:rPr>
          <w:rFonts w:ascii="Verdana" w:hAnsi="Verdana"/>
          <w:sz w:val="24"/>
          <w:szCs w:val="24"/>
          <w:lang/>
        </w:rPr>
      </w:pPr>
    </w:p>
    <w:sectPr w:rsidR="00E24630" w:rsidRPr="00E9296B" w:rsidSect="009766AE">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5A" w:rsidRDefault="000D135A" w:rsidP="009766AE">
      <w:pPr>
        <w:spacing w:after="0" w:line="240" w:lineRule="auto"/>
      </w:pPr>
      <w:r>
        <w:separator/>
      </w:r>
    </w:p>
  </w:endnote>
  <w:endnote w:type="continuationSeparator" w:id="0">
    <w:p w:rsidR="000D135A" w:rsidRDefault="000D135A" w:rsidP="00976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0266"/>
      <w:docPartObj>
        <w:docPartGallery w:val="Page Numbers (Bottom of Page)"/>
        <w:docPartUnique/>
      </w:docPartObj>
    </w:sdtPr>
    <w:sdtContent>
      <w:p w:rsidR="009766AE" w:rsidRDefault="009766AE">
        <w:pPr>
          <w:pStyle w:val="Footer"/>
          <w:jc w:val="center"/>
        </w:pPr>
        <w:fldSimple w:instr=" PAGE   \* MERGEFORMAT ">
          <w:r>
            <w:rPr>
              <w:noProof/>
            </w:rPr>
            <w:t>4</w:t>
          </w:r>
        </w:fldSimple>
      </w:p>
    </w:sdtContent>
  </w:sdt>
  <w:p w:rsidR="009766AE" w:rsidRDefault="00976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5A" w:rsidRDefault="000D135A" w:rsidP="009766AE">
      <w:pPr>
        <w:spacing w:after="0" w:line="240" w:lineRule="auto"/>
      </w:pPr>
      <w:r>
        <w:separator/>
      </w:r>
    </w:p>
  </w:footnote>
  <w:footnote w:type="continuationSeparator" w:id="0">
    <w:p w:rsidR="000D135A" w:rsidRDefault="000D135A" w:rsidP="00976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AE" w:rsidRPr="009766AE" w:rsidRDefault="009766AE" w:rsidP="009766AE">
    <w:pPr>
      <w:pStyle w:val="Header"/>
      <w:rPr>
        <w:lang/>
      </w:rPr>
    </w:pPr>
    <w:proofErr w:type="spellStart"/>
    <w:r w:rsidRPr="009766AE">
      <w:rPr>
        <w:lang/>
      </w:rPr>
      <w:t>Vipassana</w:t>
    </w:r>
    <w:proofErr w:type="spellEnd"/>
  </w:p>
  <w:p w:rsidR="009766AE" w:rsidRDefault="00976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AE" w:rsidRDefault="009766AE">
    <w:pPr>
      <w:pStyle w:val="Header"/>
    </w:pPr>
  </w:p>
  <w:p w:rsidR="009766AE" w:rsidRDefault="009766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9296B"/>
    <w:rsid w:val="000809CD"/>
    <w:rsid w:val="00084BA9"/>
    <w:rsid w:val="000D135A"/>
    <w:rsid w:val="00106540"/>
    <w:rsid w:val="00272533"/>
    <w:rsid w:val="00381B09"/>
    <w:rsid w:val="009766AE"/>
    <w:rsid w:val="00A101F4"/>
    <w:rsid w:val="00AD00D9"/>
    <w:rsid w:val="00C546F1"/>
    <w:rsid w:val="00DD2AD3"/>
    <w:rsid w:val="00E929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96B"/>
    <w:rPr>
      <w:color w:val="0000FF" w:themeColor="hyperlink"/>
      <w:u w:val="single"/>
    </w:rPr>
  </w:style>
  <w:style w:type="paragraph" w:styleId="Header">
    <w:name w:val="header"/>
    <w:basedOn w:val="Normal"/>
    <w:link w:val="HeaderChar"/>
    <w:uiPriority w:val="99"/>
    <w:unhideWhenUsed/>
    <w:rsid w:val="00976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6AE"/>
  </w:style>
  <w:style w:type="paragraph" w:styleId="Footer">
    <w:name w:val="footer"/>
    <w:basedOn w:val="Normal"/>
    <w:link w:val="FooterChar"/>
    <w:uiPriority w:val="99"/>
    <w:unhideWhenUsed/>
    <w:rsid w:val="00976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6AE"/>
  </w:style>
</w:styles>
</file>

<file path=word/webSettings.xml><?xml version="1.0" encoding="utf-8"?>
<w:webSettings xmlns:r="http://schemas.openxmlformats.org/officeDocument/2006/relationships" xmlns:w="http://schemas.openxmlformats.org/wordprocessingml/2006/main">
  <w:divs>
    <w:div w:id="426535023">
      <w:bodyDiv w:val="1"/>
      <w:marLeft w:val="0"/>
      <w:marRight w:val="0"/>
      <w:marTop w:val="0"/>
      <w:marBottom w:val="0"/>
      <w:divBdr>
        <w:top w:val="none" w:sz="0" w:space="0" w:color="auto"/>
        <w:left w:val="none" w:sz="0" w:space="0" w:color="auto"/>
        <w:bottom w:val="none" w:sz="0" w:space="0" w:color="auto"/>
        <w:right w:val="none" w:sz="0" w:space="0" w:color="auto"/>
      </w:divBdr>
      <w:divsChild>
        <w:div w:id="2070227401">
          <w:marLeft w:val="0"/>
          <w:marRight w:val="0"/>
          <w:marTop w:val="100"/>
          <w:marBottom w:val="100"/>
          <w:divBdr>
            <w:top w:val="none" w:sz="0" w:space="0" w:color="auto"/>
            <w:left w:val="none" w:sz="0" w:space="0" w:color="auto"/>
            <w:bottom w:val="none" w:sz="0" w:space="0" w:color="auto"/>
            <w:right w:val="none" w:sz="0" w:space="0" w:color="auto"/>
          </w:divBdr>
          <w:divsChild>
            <w:div w:id="128786260">
              <w:marLeft w:val="0"/>
              <w:marRight w:val="0"/>
              <w:marTop w:val="0"/>
              <w:marBottom w:val="120"/>
              <w:divBdr>
                <w:top w:val="none" w:sz="0" w:space="0" w:color="auto"/>
                <w:left w:val="none" w:sz="0" w:space="0" w:color="auto"/>
                <w:bottom w:val="single" w:sz="4" w:space="0" w:color="CCCCCC"/>
                <w:right w:val="none" w:sz="0" w:space="0" w:color="auto"/>
              </w:divBdr>
              <w:divsChild>
                <w:div w:id="1940872677">
                  <w:marLeft w:val="0"/>
                  <w:marRight w:val="0"/>
                  <w:marTop w:val="0"/>
                  <w:marBottom w:val="0"/>
                  <w:divBdr>
                    <w:top w:val="none" w:sz="0" w:space="0" w:color="auto"/>
                    <w:left w:val="none" w:sz="0" w:space="0" w:color="auto"/>
                    <w:bottom w:val="none" w:sz="0" w:space="0" w:color="auto"/>
                    <w:right w:val="none" w:sz="0" w:space="0" w:color="auto"/>
                  </w:divBdr>
                </w:div>
                <w:div w:id="1050492263">
                  <w:marLeft w:val="0"/>
                  <w:marRight w:val="0"/>
                  <w:marTop w:val="0"/>
                  <w:marBottom w:val="0"/>
                  <w:divBdr>
                    <w:top w:val="none" w:sz="0" w:space="0" w:color="auto"/>
                    <w:left w:val="none" w:sz="0" w:space="0" w:color="auto"/>
                    <w:bottom w:val="none" w:sz="0" w:space="0" w:color="auto"/>
                    <w:right w:val="none" w:sz="0" w:space="0" w:color="auto"/>
                  </w:divBdr>
                </w:div>
                <w:div w:id="857735357">
                  <w:marLeft w:val="0"/>
                  <w:marRight w:val="0"/>
                  <w:marTop w:val="24"/>
                  <w:marBottom w:val="0"/>
                  <w:divBdr>
                    <w:top w:val="none" w:sz="0" w:space="0" w:color="auto"/>
                    <w:left w:val="none" w:sz="0" w:space="0" w:color="auto"/>
                    <w:bottom w:val="none" w:sz="0" w:space="0" w:color="auto"/>
                    <w:right w:val="none" w:sz="0" w:space="0" w:color="auto"/>
                  </w:divBdr>
                </w:div>
                <w:div w:id="1449856803">
                  <w:marLeft w:val="0"/>
                  <w:marRight w:val="0"/>
                  <w:marTop w:val="0"/>
                  <w:marBottom w:val="0"/>
                  <w:divBdr>
                    <w:top w:val="none" w:sz="0" w:space="0" w:color="auto"/>
                    <w:left w:val="none" w:sz="0" w:space="0" w:color="auto"/>
                    <w:bottom w:val="none" w:sz="0" w:space="0" w:color="auto"/>
                    <w:right w:val="none" w:sz="0" w:space="0" w:color="auto"/>
                  </w:divBdr>
                </w:div>
                <w:div w:id="765807662">
                  <w:marLeft w:val="0"/>
                  <w:marRight w:val="0"/>
                  <w:marTop w:val="0"/>
                  <w:marBottom w:val="0"/>
                  <w:divBdr>
                    <w:top w:val="none" w:sz="0" w:space="0" w:color="auto"/>
                    <w:left w:val="none" w:sz="0" w:space="0" w:color="auto"/>
                    <w:bottom w:val="none" w:sz="0" w:space="0" w:color="auto"/>
                    <w:right w:val="none" w:sz="0" w:space="0" w:color="auto"/>
                  </w:divBdr>
                </w:div>
                <w:div w:id="713116944">
                  <w:marLeft w:val="0"/>
                  <w:marRight w:val="0"/>
                  <w:marTop w:val="0"/>
                  <w:marBottom w:val="0"/>
                  <w:divBdr>
                    <w:top w:val="none" w:sz="0" w:space="0" w:color="auto"/>
                    <w:left w:val="none" w:sz="0" w:space="0" w:color="auto"/>
                    <w:bottom w:val="none" w:sz="0" w:space="0" w:color="auto"/>
                    <w:right w:val="none" w:sz="0" w:space="0" w:color="auto"/>
                  </w:divBdr>
                </w:div>
              </w:divsChild>
            </w:div>
            <w:div w:id="1435978769">
              <w:marLeft w:val="0"/>
              <w:marRight w:val="0"/>
              <w:marTop w:val="0"/>
              <w:marBottom w:val="0"/>
              <w:divBdr>
                <w:top w:val="none" w:sz="0" w:space="0" w:color="auto"/>
                <w:left w:val="none" w:sz="0" w:space="0" w:color="auto"/>
                <w:bottom w:val="none" w:sz="0" w:space="0" w:color="auto"/>
                <w:right w:val="none" w:sz="0" w:space="0" w:color="auto"/>
              </w:divBdr>
              <w:divsChild>
                <w:div w:id="1671980465">
                  <w:marLeft w:val="0"/>
                  <w:marRight w:val="0"/>
                  <w:marTop w:val="0"/>
                  <w:marBottom w:val="0"/>
                  <w:divBdr>
                    <w:top w:val="none" w:sz="0" w:space="0" w:color="auto"/>
                    <w:left w:val="none" w:sz="0" w:space="0" w:color="auto"/>
                    <w:bottom w:val="none" w:sz="0" w:space="0" w:color="auto"/>
                    <w:right w:val="none" w:sz="0" w:space="0" w:color="auto"/>
                  </w:divBdr>
                </w:div>
              </w:divsChild>
            </w:div>
            <w:div w:id="699551175">
              <w:marLeft w:val="0"/>
              <w:marRight w:val="0"/>
              <w:marTop w:val="0"/>
              <w:marBottom w:val="0"/>
              <w:divBdr>
                <w:top w:val="none" w:sz="0" w:space="0" w:color="auto"/>
                <w:left w:val="none" w:sz="0" w:space="0" w:color="auto"/>
                <w:bottom w:val="none" w:sz="0" w:space="0" w:color="auto"/>
                <w:right w:val="none" w:sz="0" w:space="0" w:color="auto"/>
              </w:divBdr>
              <w:divsChild>
                <w:div w:id="1224829200">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044816780">
                      <w:marLeft w:val="0"/>
                      <w:marRight w:val="0"/>
                      <w:marTop w:val="0"/>
                      <w:marBottom w:val="72"/>
                      <w:divBdr>
                        <w:top w:val="none" w:sz="0" w:space="0" w:color="auto"/>
                        <w:left w:val="none" w:sz="0" w:space="0" w:color="auto"/>
                        <w:bottom w:val="none" w:sz="0" w:space="0" w:color="auto"/>
                        <w:right w:val="none" w:sz="0" w:space="0" w:color="auto"/>
                      </w:divBdr>
                      <w:divsChild>
                        <w:div w:id="977227975">
                          <w:marLeft w:val="0"/>
                          <w:marRight w:val="0"/>
                          <w:marTop w:val="0"/>
                          <w:marBottom w:val="0"/>
                          <w:divBdr>
                            <w:top w:val="none" w:sz="0" w:space="0" w:color="auto"/>
                            <w:left w:val="none" w:sz="0" w:space="0" w:color="auto"/>
                            <w:bottom w:val="none" w:sz="0" w:space="0" w:color="auto"/>
                            <w:right w:val="none" w:sz="0" w:space="0" w:color="auto"/>
                          </w:divBdr>
                        </w:div>
                        <w:div w:id="125198726">
                          <w:marLeft w:val="0"/>
                          <w:marRight w:val="0"/>
                          <w:marTop w:val="0"/>
                          <w:marBottom w:val="0"/>
                          <w:divBdr>
                            <w:top w:val="none" w:sz="0" w:space="0" w:color="auto"/>
                            <w:left w:val="none" w:sz="0" w:space="0" w:color="auto"/>
                            <w:bottom w:val="none" w:sz="0" w:space="0" w:color="auto"/>
                            <w:right w:val="none" w:sz="0" w:space="0" w:color="auto"/>
                          </w:divBdr>
                        </w:div>
                      </w:divsChild>
                    </w:div>
                    <w:div w:id="1165970486">
                      <w:marLeft w:val="0"/>
                      <w:marRight w:val="0"/>
                      <w:marTop w:val="0"/>
                      <w:marBottom w:val="72"/>
                      <w:divBdr>
                        <w:top w:val="none" w:sz="0" w:space="0" w:color="auto"/>
                        <w:left w:val="none" w:sz="0" w:space="0" w:color="auto"/>
                        <w:bottom w:val="none" w:sz="0" w:space="0" w:color="auto"/>
                        <w:right w:val="none" w:sz="0" w:space="0" w:color="auto"/>
                      </w:divBdr>
                    </w:div>
                    <w:div w:id="12086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4135">
      <w:bodyDiv w:val="1"/>
      <w:marLeft w:val="0"/>
      <w:marRight w:val="0"/>
      <w:marTop w:val="0"/>
      <w:marBottom w:val="0"/>
      <w:divBdr>
        <w:top w:val="none" w:sz="0" w:space="0" w:color="auto"/>
        <w:left w:val="none" w:sz="0" w:space="0" w:color="auto"/>
        <w:bottom w:val="none" w:sz="0" w:space="0" w:color="auto"/>
        <w:right w:val="none" w:sz="0" w:space="0" w:color="auto"/>
      </w:divBdr>
      <w:divsChild>
        <w:div w:id="1575436435">
          <w:marLeft w:val="0"/>
          <w:marRight w:val="0"/>
          <w:marTop w:val="100"/>
          <w:marBottom w:val="100"/>
          <w:divBdr>
            <w:top w:val="none" w:sz="0" w:space="0" w:color="auto"/>
            <w:left w:val="none" w:sz="0" w:space="0" w:color="auto"/>
            <w:bottom w:val="none" w:sz="0" w:space="0" w:color="auto"/>
            <w:right w:val="none" w:sz="0" w:space="0" w:color="auto"/>
          </w:divBdr>
          <w:divsChild>
            <w:div w:id="1264798327">
              <w:marLeft w:val="0"/>
              <w:marRight w:val="0"/>
              <w:marTop w:val="0"/>
              <w:marBottom w:val="60"/>
              <w:divBdr>
                <w:top w:val="none" w:sz="0" w:space="0" w:color="auto"/>
                <w:left w:val="none" w:sz="0" w:space="0" w:color="auto"/>
                <w:bottom w:val="single" w:sz="2" w:space="0" w:color="CCCCCC"/>
                <w:right w:val="none" w:sz="0" w:space="0" w:color="auto"/>
              </w:divBdr>
              <w:divsChild>
                <w:div w:id="1903640849">
                  <w:marLeft w:val="0"/>
                  <w:marRight w:val="0"/>
                  <w:marTop w:val="0"/>
                  <w:marBottom w:val="0"/>
                  <w:divBdr>
                    <w:top w:val="none" w:sz="0" w:space="0" w:color="auto"/>
                    <w:left w:val="none" w:sz="0" w:space="0" w:color="auto"/>
                    <w:bottom w:val="none" w:sz="0" w:space="0" w:color="auto"/>
                    <w:right w:val="none" w:sz="0" w:space="0" w:color="auto"/>
                  </w:divBdr>
                </w:div>
                <w:div w:id="1295256215">
                  <w:marLeft w:val="0"/>
                  <w:marRight w:val="0"/>
                  <w:marTop w:val="0"/>
                  <w:marBottom w:val="0"/>
                  <w:divBdr>
                    <w:top w:val="none" w:sz="0" w:space="0" w:color="auto"/>
                    <w:left w:val="none" w:sz="0" w:space="0" w:color="auto"/>
                    <w:bottom w:val="none" w:sz="0" w:space="0" w:color="auto"/>
                    <w:right w:val="none" w:sz="0" w:space="0" w:color="auto"/>
                  </w:divBdr>
                </w:div>
                <w:div w:id="1132599690">
                  <w:marLeft w:val="0"/>
                  <w:marRight w:val="0"/>
                  <w:marTop w:val="12"/>
                  <w:marBottom w:val="0"/>
                  <w:divBdr>
                    <w:top w:val="none" w:sz="0" w:space="0" w:color="auto"/>
                    <w:left w:val="none" w:sz="0" w:space="0" w:color="auto"/>
                    <w:bottom w:val="none" w:sz="0" w:space="0" w:color="auto"/>
                    <w:right w:val="none" w:sz="0" w:space="0" w:color="auto"/>
                  </w:divBdr>
                </w:div>
                <w:div w:id="1353458955">
                  <w:marLeft w:val="0"/>
                  <w:marRight w:val="0"/>
                  <w:marTop w:val="0"/>
                  <w:marBottom w:val="0"/>
                  <w:divBdr>
                    <w:top w:val="none" w:sz="0" w:space="0" w:color="auto"/>
                    <w:left w:val="none" w:sz="0" w:space="0" w:color="auto"/>
                    <w:bottom w:val="none" w:sz="0" w:space="0" w:color="auto"/>
                    <w:right w:val="none" w:sz="0" w:space="0" w:color="auto"/>
                  </w:divBdr>
                </w:div>
                <w:div w:id="848177421">
                  <w:marLeft w:val="0"/>
                  <w:marRight w:val="0"/>
                  <w:marTop w:val="0"/>
                  <w:marBottom w:val="0"/>
                  <w:divBdr>
                    <w:top w:val="none" w:sz="0" w:space="0" w:color="auto"/>
                    <w:left w:val="none" w:sz="0" w:space="0" w:color="auto"/>
                    <w:bottom w:val="none" w:sz="0" w:space="0" w:color="auto"/>
                    <w:right w:val="none" w:sz="0" w:space="0" w:color="auto"/>
                  </w:divBdr>
                </w:div>
                <w:div w:id="2057505277">
                  <w:marLeft w:val="0"/>
                  <w:marRight w:val="0"/>
                  <w:marTop w:val="0"/>
                  <w:marBottom w:val="0"/>
                  <w:divBdr>
                    <w:top w:val="none" w:sz="0" w:space="0" w:color="auto"/>
                    <w:left w:val="none" w:sz="0" w:space="0" w:color="auto"/>
                    <w:bottom w:val="none" w:sz="0" w:space="0" w:color="auto"/>
                    <w:right w:val="none" w:sz="0" w:space="0" w:color="auto"/>
                  </w:divBdr>
                </w:div>
              </w:divsChild>
            </w:div>
            <w:div w:id="1898317243">
              <w:marLeft w:val="0"/>
              <w:marRight w:val="0"/>
              <w:marTop w:val="0"/>
              <w:marBottom w:val="0"/>
              <w:divBdr>
                <w:top w:val="none" w:sz="0" w:space="0" w:color="auto"/>
                <w:left w:val="none" w:sz="0" w:space="0" w:color="auto"/>
                <w:bottom w:val="none" w:sz="0" w:space="0" w:color="auto"/>
                <w:right w:val="none" w:sz="0" w:space="0" w:color="auto"/>
              </w:divBdr>
              <w:divsChild>
                <w:div w:id="1338343222">
                  <w:marLeft w:val="0"/>
                  <w:marRight w:val="0"/>
                  <w:marTop w:val="0"/>
                  <w:marBottom w:val="0"/>
                  <w:divBdr>
                    <w:top w:val="none" w:sz="0" w:space="0" w:color="auto"/>
                    <w:left w:val="none" w:sz="0" w:space="0" w:color="auto"/>
                    <w:bottom w:val="none" w:sz="0" w:space="0" w:color="auto"/>
                    <w:right w:val="none" w:sz="0" w:space="0" w:color="auto"/>
                  </w:divBdr>
                </w:div>
              </w:divsChild>
            </w:div>
            <w:div w:id="1582518867">
              <w:marLeft w:val="0"/>
              <w:marRight w:val="0"/>
              <w:marTop w:val="0"/>
              <w:marBottom w:val="0"/>
              <w:divBdr>
                <w:top w:val="none" w:sz="0" w:space="0" w:color="auto"/>
                <w:left w:val="none" w:sz="0" w:space="0" w:color="auto"/>
                <w:bottom w:val="none" w:sz="0" w:space="0" w:color="auto"/>
                <w:right w:val="none" w:sz="0" w:space="0" w:color="auto"/>
              </w:divBdr>
              <w:divsChild>
                <w:div w:id="988359472">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439249928">
                      <w:marLeft w:val="0"/>
                      <w:marRight w:val="0"/>
                      <w:marTop w:val="0"/>
                      <w:marBottom w:val="72"/>
                      <w:divBdr>
                        <w:top w:val="none" w:sz="0" w:space="0" w:color="auto"/>
                        <w:left w:val="none" w:sz="0" w:space="0" w:color="auto"/>
                        <w:bottom w:val="none" w:sz="0" w:space="0" w:color="auto"/>
                        <w:right w:val="none" w:sz="0" w:space="0" w:color="auto"/>
                      </w:divBdr>
                      <w:divsChild>
                        <w:div w:id="1437480422">
                          <w:marLeft w:val="0"/>
                          <w:marRight w:val="0"/>
                          <w:marTop w:val="0"/>
                          <w:marBottom w:val="0"/>
                          <w:divBdr>
                            <w:top w:val="none" w:sz="0" w:space="0" w:color="auto"/>
                            <w:left w:val="none" w:sz="0" w:space="0" w:color="auto"/>
                            <w:bottom w:val="none" w:sz="0" w:space="0" w:color="auto"/>
                            <w:right w:val="none" w:sz="0" w:space="0" w:color="auto"/>
                          </w:divBdr>
                        </w:div>
                        <w:div w:id="1040058794">
                          <w:marLeft w:val="0"/>
                          <w:marRight w:val="0"/>
                          <w:marTop w:val="0"/>
                          <w:marBottom w:val="0"/>
                          <w:divBdr>
                            <w:top w:val="none" w:sz="0" w:space="0" w:color="auto"/>
                            <w:left w:val="none" w:sz="0" w:space="0" w:color="auto"/>
                            <w:bottom w:val="none" w:sz="0" w:space="0" w:color="auto"/>
                            <w:right w:val="none" w:sz="0" w:space="0" w:color="auto"/>
                          </w:divBdr>
                        </w:div>
                      </w:divsChild>
                    </w:div>
                    <w:div w:id="1602032179">
                      <w:marLeft w:val="0"/>
                      <w:marRight w:val="0"/>
                      <w:marTop w:val="0"/>
                      <w:marBottom w:val="72"/>
                      <w:divBdr>
                        <w:top w:val="none" w:sz="0" w:space="0" w:color="auto"/>
                        <w:left w:val="none" w:sz="0" w:space="0" w:color="auto"/>
                        <w:bottom w:val="none" w:sz="0" w:space="0" w:color="auto"/>
                        <w:right w:val="none" w:sz="0" w:space="0" w:color="auto"/>
                      </w:divBdr>
                    </w:div>
                    <w:div w:id="10331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authors/thanissaro/onetool.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ccesstoinsight.org/lib/authors/thanissaro/noblestrategy.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1F91"/>
    <w:rsid w:val="00B31F91"/>
    <w:rsid w:val="00EE01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AEF7DC80F46C2BF014184F87E04FE">
    <w:name w:val="E70AEF7DC80F46C2BF014184F87E04FE"/>
    <w:rsid w:val="00B31F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3090</Words>
  <Characters>17618</Characters>
  <Application>Microsoft Office Word</Application>
  <DocSecurity>0</DocSecurity>
  <Lines>146</Lines>
  <Paragraphs>41</Paragraphs>
  <ScaleCrop>false</ScaleCrop>
  <Company>Hewlett-Packard Company</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cp:revision>
  <dcterms:created xsi:type="dcterms:W3CDTF">2014-11-10T01:12:00Z</dcterms:created>
  <dcterms:modified xsi:type="dcterms:W3CDTF">2014-11-10T02:29:00Z</dcterms:modified>
</cp:coreProperties>
</file>